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CAB" w:rsidRDefault="00C24CAB" w:rsidP="00A15268">
      <w:pPr>
        <w:spacing w:after="0" w:line="240" w:lineRule="auto"/>
      </w:pPr>
    </w:p>
    <w:p w:rsidR="00C24CAB" w:rsidRPr="000814AF" w:rsidRDefault="004C4912" w:rsidP="00283D7F">
      <w:pPr>
        <w:pStyle w:val="Sinespaciado"/>
        <w:jc w:val="center"/>
        <w:rPr>
          <w:b/>
          <w:sz w:val="40"/>
          <w:szCs w:val="40"/>
          <w:lang w:val="es-ES"/>
        </w:rPr>
      </w:pPr>
      <w:r w:rsidRPr="000814AF">
        <w:rPr>
          <w:b/>
          <w:sz w:val="40"/>
          <w:szCs w:val="40"/>
          <w:lang w:val="es-ES"/>
        </w:rPr>
        <w:t>EMPRESA ELÉ</w:t>
      </w:r>
      <w:r w:rsidR="00ED0EF2" w:rsidRPr="000814AF">
        <w:rPr>
          <w:b/>
          <w:sz w:val="40"/>
          <w:szCs w:val="40"/>
          <w:lang w:val="es-ES"/>
        </w:rPr>
        <w:t xml:space="preserve">CTRICA </w:t>
      </w:r>
      <w:r w:rsidR="00532DA8" w:rsidRPr="000814AF">
        <w:rPr>
          <w:b/>
          <w:sz w:val="40"/>
          <w:szCs w:val="40"/>
          <w:lang w:val="es-ES"/>
        </w:rPr>
        <w:t>REGIONAL DEL SUR S.A.</w:t>
      </w:r>
      <w:r w:rsidR="00BF5148">
        <w:rPr>
          <w:b/>
          <w:sz w:val="40"/>
          <w:szCs w:val="40"/>
          <w:lang w:val="es-ES"/>
        </w:rPr>
        <w:t xml:space="preserve"> </w:t>
      </w:r>
      <w:r w:rsidR="00BF5148" w:rsidRPr="008B084C">
        <w:rPr>
          <w:b/>
          <w:sz w:val="36"/>
          <w:szCs w:val="36"/>
          <w:u w:val="single"/>
          <w:lang w:val="es-ES"/>
        </w:rPr>
        <w:t>MEMORIA SENPLADES</w:t>
      </w:r>
    </w:p>
    <w:p w:rsidR="005C59E3" w:rsidRPr="006B54A0" w:rsidRDefault="004557E2" w:rsidP="00283D7F">
      <w:pPr>
        <w:pStyle w:val="Sinespaciado"/>
        <w:jc w:val="center"/>
        <w:rPr>
          <w:b/>
          <w:sz w:val="36"/>
          <w:szCs w:val="36"/>
          <w:lang w:val="es-ES"/>
        </w:rPr>
      </w:pPr>
      <w:r>
        <w:rPr>
          <w:noProof/>
        </w:rPr>
        <w:drawing>
          <wp:anchor distT="0" distB="0" distL="114300" distR="114300" simplePos="0" relativeHeight="251659264" behindDoc="0" locked="0" layoutInCell="1" allowOverlap="1" wp14:anchorId="731DABF9" wp14:editId="545B6F5C">
            <wp:simplePos x="0" y="0"/>
            <wp:positionH relativeFrom="column">
              <wp:posOffset>239395</wp:posOffset>
            </wp:positionH>
            <wp:positionV relativeFrom="paragraph">
              <wp:posOffset>565785</wp:posOffset>
            </wp:positionV>
            <wp:extent cx="2743200" cy="1668780"/>
            <wp:effectExtent l="323850" t="323850" r="304800" b="312420"/>
            <wp:wrapSquare wrapText="bothSides"/>
            <wp:docPr id="28" name="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ja.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43200" cy="166878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46923470" wp14:editId="71F28B18">
            <wp:simplePos x="0" y="0"/>
            <wp:positionH relativeFrom="column">
              <wp:posOffset>3163570</wp:posOffset>
            </wp:positionH>
            <wp:positionV relativeFrom="paragraph">
              <wp:posOffset>608965</wp:posOffset>
            </wp:positionV>
            <wp:extent cx="2414905" cy="1654175"/>
            <wp:effectExtent l="323850" t="323850" r="309245" b="307975"/>
            <wp:wrapSquare wrapText="bothSides"/>
            <wp:docPr id="3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0896.JPG"/>
                    <pic:cNvPicPr/>
                  </pic:nvPicPr>
                  <pic:blipFill>
                    <a:blip r:embed="rId10">
                      <a:extLst>
                        <a:ext uri="{28A0092B-C50C-407E-A947-70E740481C1C}">
                          <a14:useLocalDpi xmlns:a14="http://schemas.microsoft.com/office/drawing/2010/main" val="0"/>
                        </a:ext>
                      </a:extLst>
                    </a:blip>
                    <a:stretch>
                      <a:fillRect/>
                    </a:stretch>
                  </pic:blipFill>
                  <pic:spPr>
                    <a:xfrm>
                      <a:off x="0" y="0"/>
                      <a:ext cx="2414905" cy="165417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p>
    <w:p w:rsidR="00C24CAB" w:rsidRDefault="004557E2" w:rsidP="00A15268">
      <w:pPr>
        <w:spacing w:after="0" w:line="240" w:lineRule="auto"/>
        <w:jc w:val="center"/>
        <w:rPr>
          <w:noProof/>
        </w:rPr>
      </w:pPr>
      <w:r>
        <w:rPr>
          <w:noProof/>
        </w:rPr>
        <w:drawing>
          <wp:anchor distT="0" distB="0" distL="114300" distR="114300" simplePos="0" relativeHeight="251663360" behindDoc="0" locked="0" layoutInCell="1" allowOverlap="1" wp14:anchorId="2465A7E1" wp14:editId="6AE63921">
            <wp:simplePos x="0" y="0"/>
            <wp:positionH relativeFrom="column">
              <wp:posOffset>3077210</wp:posOffset>
            </wp:positionH>
            <wp:positionV relativeFrom="paragraph">
              <wp:posOffset>2165350</wp:posOffset>
            </wp:positionV>
            <wp:extent cx="2584450" cy="1673225"/>
            <wp:effectExtent l="323850" t="323850" r="311150" b="307975"/>
            <wp:wrapSquare wrapText="bothSides"/>
            <wp:docPr id="1" name="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ja.jpg"/>
                    <pic:cNvPicPr/>
                  </pic:nvPicPr>
                  <pic:blipFill>
                    <a:blip r:embed="rId11">
                      <a:extLst>
                        <a:ext uri="{28A0092B-C50C-407E-A947-70E740481C1C}">
                          <a14:useLocalDpi xmlns:a14="http://schemas.microsoft.com/office/drawing/2010/main" val="0"/>
                        </a:ext>
                      </a:extLst>
                    </a:blip>
                    <a:stretch>
                      <a:fillRect/>
                    </a:stretch>
                  </pic:blipFill>
                  <pic:spPr>
                    <a:xfrm>
                      <a:off x="0" y="0"/>
                      <a:ext cx="2584450" cy="167322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1" locked="0" layoutInCell="1" allowOverlap="1" wp14:anchorId="4EF7EAD0" wp14:editId="17F81C62">
            <wp:simplePos x="0" y="0"/>
            <wp:positionH relativeFrom="column">
              <wp:posOffset>239395</wp:posOffset>
            </wp:positionH>
            <wp:positionV relativeFrom="paragraph">
              <wp:posOffset>2174875</wp:posOffset>
            </wp:positionV>
            <wp:extent cx="2647950" cy="1682115"/>
            <wp:effectExtent l="323850" t="323850" r="304800" b="299085"/>
            <wp:wrapTight wrapText="bothSides">
              <wp:wrapPolygon edited="0">
                <wp:start x="2176" y="-4159"/>
                <wp:lineTo x="-2020" y="-3669"/>
                <wp:lineTo x="-2020" y="245"/>
                <wp:lineTo x="-2642" y="245"/>
                <wp:lineTo x="-2642" y="20548"/>
                <wp:lineTo x="-2020" y="23728"/>
                <wp:lineTo x="-311" y="24951"/>
                <wp:lineTo x="-155" y="25441"/>
                <wp:lineTo x="19580" y="25441"/>
                <wp:lineTo x="19735" y="24951"/>
                <wp:lineTo x="22066" y="23728"/>
                <wp:lineTo x="22222" y="23728"/>
                <wp:lineTo x="23776" y="20059"/>
                <wp:lineTo x="24086" y="15900"/>
                <wp:lineTo x="24086" y="245"/>
                <wp:lineTo x="21755" y="-3425"/>
                <wp:lineTo x="21600" y="-4159"/>
                <wp:lineTo x="2176" y="-4159"/>
              </wp:wrapPolygon>
            </wp:wrapTight>
            <wp:docPr id="30" name="4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1.jpg"/>
                    <pic:cNvPicPr/>
                  </pic:nvPicPr>
                  <pic:blipFill>
                    <a:blip r:embed="rId12">
                      <a:extLst>
                        <a:ext uri="{28A0092B-C50C-407E-A947-70E740481C1C}">
                          <a14:useLocalDpi xmlns:a14="http://schemas.microsoft.com/office/drawing/2010/main" val="0"/>
                        </a:ext>
                      </a:extLst>
                    </a:blip>
                    <a:stretch>
                      <a:fillRect/>
                    </a:stretch>
                  </pic:blipFill>
                  <pic:spPr>
                    <a:xfrm>
                      <a:off x="0" y="0"/>
                      <a:ext cx="2647950" cy="168211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p>
    <w:p w:rsidR="00E81058" w:rsidRDefault="00C24CAB" w:rsidP="00A15268">
      <w:pPr>
        <w:tabs>
          <w:tab w:val="num" w:pos="720"/>
        </w:tabs>
        <w:autoSpaceDE w:val="0"/>
        <w:autoSpaceDN w:val="0"/>
        <w:adjustRightInd w:val="0"/>
        <w:spacing w:after="0" w:line="240" w:lineRule="auto"/>
        <w:jc w:val="center"/>
        <w:rPr>
          <w:b/>
          <w:sz w:val="34"/>
          <w:szCs w:val="34"/>
        </w:rPr>
      </w:pPr>
      <w:r w:rsidRPr="00C004D8">
        <w:rPr>
          <w:b/>
          <w:sz w:val="34"/>
          <w:szCs w:val="34"/>
        </w:rPr>
        <w:t>PROYECTO:</w:t>
      </w:r>
      <w:r w:rsidR="006B54A0" w:rsidRPr="00C004D8">
        <w:rPr>
          <w:b/>
          <w:sz w:val="34"/>
          <w:szCs w:val="34"/>
        </w:rPr>
        <w:t xml:space="preserve"> </w:t>
      </w:r>
    </w:p>
    <w:p w:rsidR="00C24CAB" w:rsidRDefault="00A4682F" w:rsidP="00A15268">
      <w:pPr>
        <w:tabs>
          <w:tab w:val="num" w:pos="720"/>
        </w:tabs>
        <w:autoSpaceDE w:val="0"/>
        <w:autoSpaceDN w:val="0"/>
        <w:adjustRightInd w:val="0"/>
        <w:spacing w:after="0" w:line="240" w:lineRule="auto"/>
        <w:jc w:val="center"/>
        <w:rPr>
          <w:rStyle w:val="Ttulo1Car"/>
          <w:rFonts w:asciiTheme="minorHAnsi" w:hAnsiTheme="minorHAnsi"/>
          <w:sz w:val="34"/>
          <w:szCs w:val="34"/>
        </w:rPr>
      </w:pPr>
      <w:r w:rsidRPr="00C004D8">
        <w:rPr>
          <w:rStyle w:val="Ttulo1Car"/>
          <w:rFonts w:asciiTheme="minorHAnsi" w:hAnsiTheme="minorHAnsi"/>
          <w:sz w:val="34"/>
          <w:szCs w:val="34"/>
        </w:rPr>
        <w:t>R</w:t>
      </w:r>
      <w:r w:rsidR="00BF5148" w:rsidRPr="00C004D8">
        <w:rPr>
          <w:rStyle w:val="Ttulo1Car"/>
          <w:rFonts w:asciiTheme="minorHAnsi" w:hAnsiTheme="minorHAnsi"/>
          <w:sz w:val="34"/>
          <w:szCs w:val="34"/>
        </w:rPr>
        <w:t>EPOTENCIACIÓN DE REDES DE DISTRIBUCIÓN EN LA PROVINCIA DE</w:t>
      </w:r>
      <w:r w:rsidR="007B0547">
        <w:rPr>
          <w:rStyle w:val="Ttulo1Car"/>
          <w:rFonts w:asciiTheme="minorHAnsi" w:hAnsiTheme="minorHAnsi"/>
          <w:sz w:val="34"/>
          <w:szCs w:val="34"/>
        </w:rPr>
        <w:t xml:space="preserve"> LOJA</w:t>
      </w:r>
      <w:r w:rsidR="00BF5148" w:rsidRPr="00C004D8">
        <w:rPr>
          <w:rStyle w:val="Ttulo1Car"/>
          <w:rFonts w:asciiTheme="minorHAnsi" w:hAnsiTheme="minorHAnsi"/>
          <w:sz w:val="34"/>
          <w:szCs w:val="34"/>
        </w:rPr>
        <w:t xml:space="preserve"> ETAPA I</w:t>
      </w:r>
      <w:r w:rsidR="00A07C96">
        <w:rPr>
          <w:rStyle w:val="Ttulo1Car"/>
          <w:rFonts w:asciiTheme="minorHAnsi" w:hAnsiTheme="minorHAnsi"/>
          <w:sz w:val="34"/>
          <w:szCs w:val="34"/>
        </w:rPr>
        <w:t>I</w:t>
      </w:r>
      <w:r w:rsidR="001E0BCD">
        <w:rPr>
          <w:rStyle w:val="Ttulo1Car"/>
          <w:rFonts w:asciiTheme="minorHAnsi" w:hAnsiTheme="minorHAnsi"/>
          <w:sz w:val="34"/>
          <w:szCs w:val="34"/>
        </w:rPr>
        <w:t>I</w:t>
      </w:r>
    </w:p>
    <w:p w:rsidR="00E81058" w:rsidRPr="00C004D8" w:rsidRDefault="00E81058" w:rsidP="00A15268">
      <w:pPr>
        <w:tabs>
          <w:tab w:val="num" w:pos="720"/>
        </w:tabs>
        <w:autoSpaceDE w:val="0"/>
        <w:autoSpaceDN w:val="0"/>
        <w:adjustRightInd w:val="0"/>
        <w:spacing w:after="0" w:line="240" w:lineRule="auto"/>
        <w:jc w:val="center"/>
        <w:rPr>
          <w:rFonts w:cstheme="minorHAnsi"/>
          <w:b/>
          <w:sz w:val="34"/>
          <w:szCs w:val="34"/>
        </w:rPr>
      </w:pPr>
    </w:p>
    <w:p w:rsidR="00E81058" w:rsidRDefault="00E81058" w:rsidP="00E81058">
      <w:pPr>
        <w:spacing w:after="0"/>
        <w:jc w:val="center"/>
        <w:rPr>
          <w:b/>
          <w:sz w:val="34"/>
          <w:szCs w:val="34"/>
        </w:rPr>
      </w:pPr>
      <w:r>
        <w:rPr>
          <w:b/>
          <w:sz w:val="34"/>
          <w:szCs w:val="34"/>
        </w:rPr>
        <w:t>MONTO</w:t>
      </w:r>
      <w:r w:rsidRPr="00C004D8">
        <w:rPr>
          <w:b/>
          <w:sz w:val="34"/>
          <w:szCs w:val="34"/>
        </w:rPr>
        <w:t>:</w:t>
      </w:r>
    </w:p>
    <w:p w:rsidR="00E81058" w:rsidRDefault="00E81058" w:rsidP="00E81058">
      <w:pPr>
        <w:spacing w:after="0"/>
        <w:jc w:val="center"/>
        <w:rPr>
          <w:rStyle w:val="Ttulo1Car"/>
          <w:rFonts w:asciiTheme="minorHAnsi" w:hAnsiTheme="minorHAnsi"/>
          <w:sz w:val="34"/>
          <w:szCs w:val="34"/>
        </w:rPr>
      </w:pPr>
      <w:r w:rsidRPr="00C004D8">
        <w:rPr>
          <w:b/>
          <w:sz w:val="34"/>
          <w:szCs w:val="34"/>
        </w:rPr>
        <w:t xml:space="preserve"> </w:t>
      </w:r>
      <w:r>
        <w:rPr>
          <w:rStyle w:val="Ttulo1Car"/>
          <w:rFonts w:asciiTheme="minorHAnsi" w:hAnsiTheme="minorHAnsi"/>
          <w:sz w:val="34"/>
          <w:szCs w:val="34"/>
        </w:rPr>
        <w:t xml:space="preserve">$ </w:t>
      </w:r>
      <w:r w:rsidR="00FA5F2A">
        <w:rPr>
          <w:rStyle w:val="Ttulo1Car"/>
          <w:rFonts w:asciiTheme="minorHAnsi" w:hAnsiTheme="minorHAnsi"/>
          <w:sz w:val="34"/>
          <w:szCs w:val="34"/>
        </w:rPr>
        <w:t>1.025000,</w:t>
      </w:r>
      <w:r>
        <w:rPr>
          <w:rStyle w:val="Ttulo1Car"/>
          <w:rFonts w:asciiTheme="minorHAnsi" w:hAnsiTheme="minorHAnsi"/>
          <w:sz w:val="34"/>
          <w:szCs w:val="34"/>
        </w:rPr>
        <w:t>00</w:t>
      </w:r>
    </w:p>
    <w:p w:rsidR="00E81058" w:rsidRDefault="00E81058" w:rsidP="00E81058">
      <w:pPr>
        <w:spacing w:after="0"/>
        <w:jc w:val="center"/>
        <w:rPr>
          <w:rStyle w:val="Ttulo1Car"/>
          <w:rFonts w:asciiTheme="minorHAnsi" w:hAnsiTheme="minorHAnsi"/>
          <w:sz w:val="34"/>
          <w:szCs w:val="34"/>
        </w:rPr>
      </w:pPr>
    </w:p>
    <w:p w:rsidR="00E81058" w:rsidRDefault="00E81058" w:rsidP="00E81058">
      <w:pPr>
        <w:spacing w:after="0"/>
        <w:jc w:val="center"/>
        <w:rPr>
          <w:b/>
          <w:sz w:val="34"/>
          <w:szCs w:val="34"/>
        </w:rPr>
      </w:pPr>
      <w:r>
        <w:rPr>
          <w:b/>
          <w:sz w:val="34"/>
          <w:szCs w:val="34"/>
        </w:rPr>
        <w:t>CONSULTOR RESPONSABLE</w:t>
      </w:r>
      <w:r w:rsidRPr="00C004D8">
        <w:rPr>
          <w:b/>
          <w:sz w:val="34"/>
          <w:szCs w:val="34"/>
        </w:rPr>
        <w:t>:</w:t>
      </w:r>
    </w:p>
    <w:p w:rsidR="00D813B4" w:rsidRDefault="00E81058" w:rsidP="00E81058">
      <w:pPr>
        <w:spacing w:after="0"/>
        <w:jc w:val="center"/>
        <w:rPr>
          <w:rStyle w:val="Ttulo1Car"/>
          <w:rFonts w:asciiTheme="minorHAnsi" w:hAnsiTheme="minorHAnsi"/>
          <w:sz w:val="34"/>
          <w:szCs w:val="34"/>
        </w:rPr>
      </w:pPr>
      <w:r w:rsidRPr="00C004D8">
        <w:rPr>
          <w:b/>
          <w:sz w:val="34"/>
          <w:szCs w:val="34"/>
        </w:rPr>
        <w:t xml:space="preserve"> </w:t>
      </w:r>
      <w:r>
        <w:rPr>
          <w:rStyle w:val="Ttulo1Car"/>
          <w:rFonts w:asciiTheme="minorHAnsi" w:hAnsiTheme="minorHAnsi"/>
          <w:sz w:val="34"/>
          <w:szCs w:val="34"/>
        </w:rPr>
        <w:t>EERSSA</w:t>
      </w:r>
    </w:p>
    <w:p w:rsidR="00E81058" w:rsidRDefault="00E81058" w:rsidP="00E81058">
      <w:pPr>
        <w:spacing w:after="0"/>
        <w:jc w:val="center"/>
        <w:rPr>
          <w:rFonts w:cstheme="minorHAnsi"/>
          <w:b/>
          <w:sz w:val="20"/>
          <w:szCs w:val="20"/>
        </w:rPr>
      </w:pPr>
    </w:p>
    <w:p w:rsidR="00E81058" w:rsidRDefault="00E81058" w:rsidP="00E81058">
      <w:pPr>
        <w:spacing w:after="0"/>
        <w:jc w:val="center"/>
        <w:rPr>
          <w:rFonts w:cstheme="minorHAnsi"/>
          <w:b/>
          <w:sz w:val="20"/>
          <w:szCs w:val="20"/>
        </w:rPr>
      </w:pPr>
    </w:p>
    <w:p w:rsidR="00E81058" w:rsidRPr="008B084C" w:rsidRDefault="005A33EB" w:rsidP="00E81058">
      <w:pPr>
        <w:spacing w:after="0"/>
        <w:jc w:val="center"/>
        <w:rPr>
          <w:rStyle w:val="Ttulo1Car"/>
          <w:rFonts w:asciiTheme="minorHAnsi" w:hAnsiTheme="minorHAnsi"/>
          <w:color w:val="000000" w:themeColor="text1"/>
          <w:sz w:val="34"/>
          <w:szCs w:val="34"/>
        </w:rPr>
      </w:pPr>
      <w:r>
        <w:rPr>
          <w:rStyle w:val="Ttulo1Car"/>
          <w:rFonts w:asciiTheme="minorHAnsi" w:hAnsiTheme="minorHAnsi"/>
          <w:color w:val="000000" w:themeColor="text1"/>
          <w:sz w:val="34"/>
          <w:szCs w:val="34"/>
        </w:rPr>
        <w:t xml:space="preserve">LOJA - MARZO - </w:t>
      </w:r>
      <w:r w:rsidR="00E81058" w:rsidRPr="008B084C">
        <w:rPr>
          <w:rStyle w:val="Ttulo1Car"/>
          <w:rFonts w:asciiTheme="minorHAnsi" w:hAnsiTheme="minorHAnsi"/>
          <w:color w:val="000000" w:themeColor="text1"/>
          <w:sz w:val="34"/>
          <w:szCs w:val="34"/>
        </w:rPr>
        <w:t>2015</w:t>
      </w:r>
    </w:p>
    <w:p w:rsidR="005A4662" w:rsidRDefault="005A4662" w:rsidP="00A15268">
      <w:pPr>
        <w:pStyle w:val="Ttulo1"/>
        <w:spacing w:before="0" w:line="240" w:lineRule="auto"/>
        <w:rPr>
          <w:rFonts w:asciiTheme="minorHAnsi" w:hAnsiTheme="minorHAnsi" w:cstheme="minorHAnsi"/>
          <w:color w:val="auto"/>
          <w:sz w:val="22"/>
          <w:szCs w:val="22"/>
        </w:rPr>
      </w:pPr>
    </w:p>
    <w:p w:rsidR="000B156E" w:rsidRPr="009903F3" w:rsidRDefault="000B156E" w:rsidP="00A15268">
      <w:pPr>
        <w:pStyle w:val="Ttulo1"/>
        <w:spacing w:before="0" w:line="240" w:lineRule="auto"/>
        <w:rPr>
          <w:rFonts w:asciiTheme="minorHAnsi" w:hAnsiTheme="minorHAnsi" w:cstheme="minorHAnsi"/>
          <w:color w:val="auto"/>
          <w:sz w:val="22"/>
          <w:szCs w:val="22"/>
        </w:rPr>
      </w:pPr>
      <w:r w:rsidRPr="009903F3">
        <w:rPr>
          <w:rFonts w:asciiTheme="minorHAnsi" w:hAnsiTheme="minorHAnsi" w:cstheme="minorHAnsi"/>
          <w:color w:val="auto"/>
          <w:sz w:val="22"/>
          <w:szCs w:val="22"/>
        </w:rPr>
        <w:t>1.  DATOS GENERALES DEL PROYECTO</w:t>
      </w:r>
    </w:p>
    <w:p w:rsidR="000B156E" w:rsidRPr="00EE1185" w:rsidRDefault="000B156E" w:rsidP="00A15268">
      <w:pPr>
        <w:pStyle w:val="one"/>
        <w:spacing w:line="240" w:lineRule="auto"/>
        <w:rPr>
          <w:rFonts w:asciiTheme="minorHAnsi" w:hAnsiTheme="minorHAnsi"/>
        </w:rPr>
      </w:pPr>
    </w:p>
    <w:p w:rsidR="000B156E" w:rsidRPr="009903F3" w:rsidRDefault="000B156E" w:rsidP="00A15268">
      <w:pPr>
        <w:pStyle w:val="one"/>
        <w:spacing w:line="240" w:lineRule="auto"/>
        <w:rPr>
          <w:rFonts w:asciiTheme="minorHAnsi" w:hAnsiTheme="minorHAnsi"/>
          <w:sz w:val="22"/>
          <w:szCs w:val="22"/>
        </w:rPr>
      </w:pPr>
      <w:r w:rsidRPr="009903F3">
        <w:rPr>
          <w:rFonts w:asciiTheme="minorHAnsi" w:hAnsiTheme="minorHAnsi"/>
          <w:sz w:val="22"/>
          <w:szCs w:val="22"/>
        </w:rPr>
        <w:t>1.1. Nombre del proyecto:</w:t>
      </w:r>
    </w:p>
    <w:p w:rsidR="000B156E" w:rsidRPr="00EE1185" w:rsidRDefault="000B156E" w:rsidP="00A15268">
      <w:pPr>
        <w:pStyle w:val="one"/>
        <w:spacing w:line="240" w:lineRule="auto"/>
        <w:rPr>
          <w:rFonts w:asciiTheme="minorHAnsi" w:hAnsiTheme="minorHAnsi"/>
        </w:rPr>
      </w:pPr>
    </w:p>
    <w:p w:rsidR="000B156E" w:rsidRDefault="00B37E82" w:rsidP="008314D0">
      <w:pPr>
        <w:tabs>
          <w:tab w:val="num" w:pos="720"/>
        </w:tabs>
        <w:autoSpaceDE w:val="0"/>
        <w:autoSpaceDN w:val="0"/>
        <w:adjustRightInd w:val="0"/>
        <w:spacing w:after="0" w:line="240" w:lineRule="auto"/>
        <w:jc w:val="both"/>
        <w:rPr>
          <w:rFonts w:cstheme="minorHAnsi"/>
          <w:bCs/>
        </w:rPr>
      </w:pPr>
      <w:r>
        <w:rPr>
          <w:rFonts w:cstheme="minorHAnsi"/>
          <w:bCs/>
        </w:rPr>
        <w:t xml:space="preserve">Repotenciación de Redes de Distribución en la Provincia de </w:t>
      </w:r>
      <w:r w:rsidR="007B07F4">
        <w:rPr>
          <w:rFonts w:cstheme="minorHAnsi"/>
          <w:bCs/>
        </w:rPr>
        <w:t>Loja Etapa I</w:t>
      </w:r>
      <w:r w:rsidR="00A97C5B">
        <w:rPr>
          <w:rFonts w:cstheme="minorHAnsi"/>
          <w:bCs/>
        </w:rPr>
        <w:t>I</w:t>
      </w:r>
      <w:r w:rsidR="001E0BCD">
        <w:rPr>
          <w:rFonts w:cstheme="minorHAnsi"/>
          <w:bCs/>
        </w:rPr>
        <w:t>I</w:t>
      </w:r>
    </w:p>
    <w:p w:rsidR="00D061EF" w:rsidRPr="00EE1185" w:rsidRDefault="00D061EF" w:rsidP="00A15268">
      <w:pPr>
        <w:tabs>
          <w:tab w:val="num" w:pos="720"/>
        </w:tabs>
        <w:autoSpaceDE w:val="0"/>
        <w:autoSpaceDN w:val="0"/>
        <w:adjustRightInd w:val="0"/>
        <w:spacing w:after="0" w:line="240" w:lineRule="auto"/>
        <w:jc w:val="both"/>
        <w:rPr>
          <w:rFonts w:cstheme="minorHAnsi"/>
          <w:sz w:val="20"/>
          <w:szCs w:val="20"/>
        </w:rPr>
      </w:pPr>
    </w:p>
    <w:p w:rsidR="000B156E" w:rsidRPr="009903F3" w:rsidRDefault="000B156E" w:rsidP="00A15268">
      <w:pPr>
        <w:pStyle w:val="one"/>
        <w:spacing w:line="240" w:lineRule="auto"/>
        <w:outlineLvl w:val="1"/>
        <w:rPr>
          <w:rFonts w:asciiTheme="minorHAnsi" w:hAnsiTheme="minorHAnsi"/>
          <w:sz w:val="22"/>
          <w:szCs w:val="22"/>
        </w:rPr>
      </w:pPr>
      <w:r w:rsidRPr="009903F3">
        <w:rPr>
          <w:rFonts w:asciiTheme="minorHAnsi" w:hAnsiTheme="minorHAnsi"/>
          <w:sz w:val="22"/>
          <w:szCs w:val="22"/>
        </w:rPr>
        <w:t>1.2. Entidad Ejecutora</w:t>
      </w:r>
    </w:p>
    <w:p w:rsidR="00997141" w:rsidRDefault="00997141" w:rsidP="00A15268">
      <w:pPr>
        <w:spacing w:after="0" w:line="240" w:lineRule="auto"/>
        <w:jc w:val="both"/>
        <w:rPr>
          <w:rFonts w:cstheme="minorHAnsi"/>
        </w:rPr>
      </w:pPr>
    </w:p>
    <w:p w:rsidR="00782084" w:rsidRPr="003C0E49" w:rsidRDefault="00782084" w:rsidP="00782084">
      <w:pPr>
        <w:spacing w:line="240" w:lineRule="atLeast"/>
        <w:jc w:val="both"/>
      </w:pPr>
      <w:r w:rsidRPr="003C0E49">
        <w:t xml:space="preserve">El responsable directo de la ejecución del presente proyecto será </w:t>
      </w:r>
      <w:r>
        <w:t xml:space="preserve">la </w:t>
      </w:r>
      <w:r w:rsidRPr="003C0E49">
        <w:t>Empresa Eléctrica Regional del Sur S.A. (EERSSA)</w:t>
      </w:r>
    </w:p>
    <w:p w:rsidR="000B156E" w:rsidRPr="00EE1185" w:rsidRDefault="000B156E" w:rsidP="00A15268">
      <w:pPr>
        <w:spacing w:after="0" w:line="240" w:lineRule="auto"/>
        <w:jc w:val="both"/>
        <w:rPr>
          <w:rFonts w:cstheme="minorHAnsi"/>
        </w:rPr>
      </w:pPr>
    </w:p>
    <w:p w:rsidR="00CF2A2F" w:rsidRPr="009903F3" w:rsidRDefault="000B156E" w:rsidP="00A15268">
      <w:pPr>
        <w:pStyle w:val="one"/>
        <w:spacing w:line="240" w:lineRule="auto"/>
        <w:outlineLvl w:val="1"/>
        <w:rPr>
          <w:rFonts w:asciiTheme="minorHAnsi" w:hAnsiTheme="minorHAnsi"/>
          <w:sz w:val="22"/>
          <w:szCs w:val="22"/>
        </w:rPr>
      </w:pPr>
      <w:r w:rsidRPr="009903F3">
        <w:rPr>
          <w:rFonts w:asciiTheme="minorHAnsi" w:hAnsiTheme="minorHAnsi"/>
          <w:sz w:val="22"/>
          <w:szCs w:val="22"/>
        </w:rPr>
        <w:t xml:space="preserve">1.3 </w:t>
      </w:r>
      <w:r w:rsidR="00FA2CFF" w:rsidRPr="009903F3">
        <w:rPr>
          <w:rFonts w:asciiTheme="minorHAnsi" w:hAnsiTheme="minorHAnsi"/>
          <w:sz w:val="22"/>
          <w:szCs w:val="22"/>
        </w:rPr>
        <w:t xml:space="preserve">Cobertura y </w:t>
      </w:r>
      <w:r w:rsidRPr="009903F3">
        <w:rPr>
          <w:rFonts w:asciiTheme="minorHAnsi" w:hAnsiTheme="minorHAnsi"/>
          <w:sz w:val="22"/>
          <w:szCs w:val="22"/>
        </w:rPr>
        <w:t>Localización</w:t>
      </w:r>
    </w:p>
    <w:p w:rsidR="00997141" w:rsidRDefault="00997141" w:rsidP="00A15268">
      <w:pPr>
        <w:pStyle w:val="one"/>
        <w:spacing w:line="240" w:lineRule="auto"/>
        <w:jc w:val="both"/>
        <w:outlineLvl w:val="1"/>
        <w:rPr>
          <w:rFonts w:asciiTheme="minorHAnsi" w:hAnsiTheme="minorHAnsi"/>
          <w:b w:val="0"/>
        </w:rPr>
      </w:pPr>
    </w:p>
    <w:p w:rsidR="004C1C43" w:rsidRDefault="00303799" w:rsidP="004C1C43">
      <w:pPr>
        <w:spacing w:after="0" w:line="240" w:lineRule="auto"/>
        <w:jc w:val="both"/>
        <w:rPr>
          <w:rFonts w:cstheme="minorHAnsi"/>
        </w:rPr>
      </w:pPr>
      <w:r>
        <w:rPr>
          <w:rFonts w:cstheme="minorHAnsi"/>
        </w:rPr>
        <w:t>L</w:t>
      </w:r>
      <w:r w:rsidRPr="00303799">
        <w:rPr>
          <w:rFonts w:cstheme="minorHAnsi"/>
        </w:rPr>
        <w:t xml:space="preserve">a cobertura geográfica del proyecto se extiende </w:t>
      </w:r>
      <w:r w:rsidR="00C57304">
        <w:rPr>
          <w:rFonts w:cstheme="minorHAnsi"/>
        </w:rPr>
        <w:t>en  16</w:t>
      </w:r>
      <w:r w:rsidRPr="00303799">
        <w:rPr>
          <w:rFonts w:cstheme="minorHAnsi"/>
        </w:rPr>
        <w:t xml:space="preserve"> cantones pertenecientes a la provincia de</w:t>
      </w:r>
      <w:r w:rsidR="00C57304">
        <w:rPr>
          <w:rFonts w:cstheme="minorHAnsi"/>
        </w:rPr>
        <w:t xml:space="preserve"> Loja.</w:t>
      </w:r>
    </w:p>
    <w:p w:rsidR="008B0D6B" w:rsidRPr="00303799" w:rsidRDefault="008B0D6B" w:rsidP="004C1C43">
      <w:pPr>
        <w:spacing w:after="0" w:line="240" w:lineRule="auto"/>
        <w:jc w:val="both"/>
        <w:rPr>
          <w:rFonts w:cstheme="minorHAnsi"/>
        </w:rPr>
      </w:pPr>
    </w:p>
    <w:p w:rsidR="004C1C43" w:rsidRDefault="007B07F4" w:rsidP="008B0D6B">
      <w:pPr>
        <w:spacing w:after="0" w:line="240" w:lineRule="auto"/>
        <w:jc w:val="center"/>
      </w:pPr>
      <w:r>
        <w:rPr>
          <w:noProof/>
        </w:rPr>
        <w:drawing>
          <wp:inline distT="0" distB="0" distL="0" distR="0" wp14:anchorId="3F8A89ED" wp14:editId="40DA18E6">
            <wp:extent cx="5055080" cy="5774853"/>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5338" cy="5775148"/>
                    </a:xfrm>
                    <a:prstGeom prst="rect">
                      <a:avLst/>
                    </a:prstGeom>
                    <a:noFill/>
                    <a:ln>
                      <a:noFill/>
                    </a:ln>
                  </pic:spPr>
                </pic:pic>
              </a:graphicData>
            </a:graphic>
          </wp:inline>
        </w:drawing>
      </w:r>
    </w:p>
    <w:p w:rsidR="008B0D6B" w:rsidRDefault="008B0D6B" w:rsidP="008B0D6B">
      <w:pPr>
        <w:spacing w:after="0" w:line="240" w:lineRule="auto"/>
        <w:jc w:val="center"/>
      </w:pPr>
    </w:p>
    <w:p w:rsidR="008B0D6B" w:rsidRDefault="008B0D6B" w:rsidP="008B0D6B">
      <w:pPr>
        <w:autoSpaceDE w:val="0"/>
        <w:autoSpaceDN w:val="0"/>
        <w:adjustRightInd w:val="0"/>
        <w:jc w:val="both"/>
        <w:rPr>
          <w:rFonts w:ascii="Tahoma" w:hAnsi="Tahoma" w:cs="Tahoma"/>
        </w:rPr>
      </w:pPr>
      <w:r w:rsidRPr="009B4459">
        <w:rPr>
          <w:rFonts w:cstheme="minorHAnsi"/>
        </w:rPr>
        <w:t xml:space="preserve">El proyecto se localiza </w:t>
      </w:r>
      <w:r w:rsidR="00C57304">
        <w:rPr>
          <w:rFonts w:cstheme="minorHAnsi"/>
        </w:rPr>
        <w:t xml:space="preserve">toda la provincia de Loja, en los cantones de: Calvas, </w:t>
      </w:r>
      <w:proofErr w:type="spellStart"/>
      <w:r w:rsidR="00C57304">
        <w:rPr>
          <w:rFonts w:cstheme="minorHAnsi"/>
        </w:rPr>
        <w:t>Catamayo</w:t>
      </w:r>
      <w:proofErr w:type="spellEnd"/>
      <w:r w:rsidR="00C57304">
        <w:rPr>
          <w:rFonts w:cstheme="minorHAnsi"/>
        </w:rPr>
        <w:t xml:space="preserve">, </w:t>
      </w:r>
      <w:proofErr w:type="spellStart"/>
      <w:r w:rsidR="00C57304">
        <w:rPr>
          <w:rFonts w:cstheme="minorHAnsi"/>
        </w:rPr>
        <w:t>Celica</w:t>
      </w:r>
      <w:proofErr w:type="spellEnd"/>
      <w:r w:rsidR="00C57304">
        <w:rPr>
          <w:rFonts w:cstheme="minorHAnsi"/>
        </w:rPr>
        <w:t xml:space="preserve">, </w:t>
      </w:r>
      <w:proofErr w:type="spellStart"/>
      <w:r w:rsidR="001B1C99">
        <w:rPr>
          <w:rFonts w:cstheme="minorHAnsi"/>
        </w:rPr>
        <w:t>Chaguarpamba</w:t>
      </w:r>
      <w:proofErr w:type="spellEnd"/>
      <w:r w:rsidR="001B1C99">
        <w:rPr>
          <w:rFonts w:cstheme="minorHAnsi"/>
        </w:rPr>
        <w:t xml:space="preserve">, </w:t>
      </w:r>
      <w:proofErr w:type="spellStart"/>
      <w:r w:rsidR="001B1C99">
        <w:rPr>
          <w:rFonts w:cstheme="minorHAnsi"/>
        </w:rPr>
        <w:t>Espíndola</w:t>
      </w:r>
      <w:proofErr w:type="spellEnd"/>
      <w:r w:rsidR="006D197E">
        <w:rPr>
          <w:rFonts w:cstheme="minorHAnsi"/>
        </w:rPr>
        <w:t xml:space="preserve">, </w:t>
      </w:r>
      <w:proofErr w:type="spellStart"/>
      <w:r w:rsidR="006D197E">
        <w:rPr>
          <w:rFonts w:cstheme="minorHAnsi"/>
        </w:rPr>
        <w:t>Gonzanamá</w:t>
      </w:r>
      <w:proofErr w:type="spellEnd"/>
      <w:r w:rsidR="006D197E">
        <w:rPr>
          <w:rFonts w:cstheme="minorHAnsi"/>
        </w:rPr>
        <w:t>, Loja, macará</w:t>
      </w:r>
      <w:r w:rsidR="00C57304">
        <w:rPr>
          <w:rFonts w:cstheme="minorHAnsi"/>
        </w:rPr>
        <w:t xml:space="preserve">, Olmedo, Paltas, </w:t>
      </w:r>
      <w:proofErr w:type="spellStart"/>
      <w:r w:rsidR="00C57304">
        <w:rPr>
          <w:rFonts w:cstheme="minorHAnsi"/>
        </w:rPr>
        <w:t>Pindal</w:t>
      </w:r>
      <w:proofErr w:type="spellEnd"/>
      <w:r w:rsidR="00C57304">
        <w:rPr>
          <w:rFonts w:cstheme="minorHAnsi"/>
        </w:rPr>
        <w:t xml:space="preserve">, </w:t>
      </w:r>
      <w:proofErr w:type="spellStart"/>
      <w:r w:rsidR="00C57304">
        <w:rPr>
          <w:rFonts w:cstheme="minorHAnsi"/>
        </w:rPr>
        <w:t>Puyango</w:t>
      </w:r>
      <w:proofErr w:type="spellEnd"/>
      <w:r w:rsidR="00C57304">
        <w:rPr>
          <w:rFonts w:cstheme="minorHAnsi"/>
        </w:rPr>
        <w:t xml:space="preserve">, </w:t>
      </w:r>
      <w:proofErr w:type="spellStart"/>
      <w:r w:rsidR="00C57304">
        <w:rPr>
          <w:rFonts w:cstheme="minorHAnsi"/>
        </w:rPr>
        <w:t>Quilanga</w:t>
      </w:r>
      <w:proofErr w:type="spellEnd"/>
      <w:r w:rsidR="00C57304">
        <w:rPr>
          <w:rFonts w:cstheme="minorHAnsi"/>
        </w:rPr>
        <w:t>, Saraguro,</w:t>
      </w:r>
      <w:r w:rsidR="001B1C99">
        <w:rPr>
          <w:rFonts w:cstheme="minorHAnsi"/>
        </w:rPr>
        <w:t xml:space="preserve"> </w:t>
      </w:r>
      <w:r w:rsidR="00C57304">
        <w:rPr>
          <w:rFonts w:cstheme="minorHAnsi"/>
        </w:rPr>
        <w:t xml:space="preserve"> </w:t>
      </w:r>
      <w:proofErr w:type="spellStart"/>
      <w:r w:rsidR="001B1C99">
        <w:rPr>
          <w:rFonts w:cstheme="minorHAnsi"/>
        </w:rPr>
        <w:t>Sozoranga</w:t>
      </w:r>
      <w:proofErr w:type="spellEnd"/>
      <w:r w:rsidR="001B1C99">
        <w:rPr>
          <w:rFonts w:cstheme="minorHAnsi"/>
        </w:rPr>
        <w:t>,</w:t>
      </w:r>
      <w:r w:rsidR="00C57304">
        <w:rPr>
          <w:rFonts w:cstheme="minorHAnsi"/>
        </w:rPr>
        <w:t xml:space="preserve"> Zapotillo</w:t>
      </w:r>
      <w:r w:rsidR="00B769A5" w:rsidRPr="00997141">
        <w:t>.</w:t>
      </w:r>
    </w:p>
    <w:p w:rsidR="008B0D6B" w:rsidRDefault="008B0D6B" w:rsidP="008B0D6B">
      <w:pPr>
        <w:spacing w:after="0" w:line="240" w:lineRule="auto"/>
        <w:jc w:val="center"/>
      </w:pPr>
    </w:p>
    <w:p w:rsidR="00EF4FF1" w:rsidRDefault="00BC7A2F" w:rsidP="00BC7A2F">
      <w:pPr>
        <w:spacing w:after="0" w:line="240" w:lineRule="auto"/>
        <w:jc w:val="center"/>
      </w:pPr>
      <w:r>
        <w:rPr>
          <w:noProof/>
        </w:rPr>
        <w:drawing>
          <wp:inline distT="0" distB="0" distL="0" distR="0" wp14:anchorId="09F9F431" wp14:editId="5519BDF6">
            <wp:extent cx="4735902" cy="4170967"/>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4821" cy="4178822"/>
                    </a:xfrm>
                    <a:prstGeom prst="rect">
                      <a:avLst/>
                    </a:prstGeom>
                    <a:noFill/>
                    <a:ln>
                      <a:noFill/>
                    </a:ln>
                  </pic:spPr>
                </pic:pic>
              </a:graphicData>
            </a:graphic>
          </wp:inline>
        </w:drawing>
      </w:r>
    </w:p>
    <w:p w:rsidR="00663219" w:rsidRDefault="00663219" w:rsidP="00BC7A2F">
      <w:pPr>
        <w:spacing w:after="0" w:line="240" w:lineRule="auto"/>
        <w:jc w:val="center"/>
      </w:pPr>
    </w:p>
    <w:p w:rsidR="002D1AAD" w:rsidRDefault="002D1AAD" w:rsidP="004C1C43">
      <w:pPr>
        <w:spacing w:after="0" w:line="240" w:lineRule="auto"/>
        <w:jc w:val="both"/>
      </w:pPr>
    </w:p>
    <w:tbl>
      <w:tblPr>
        <w:tblpPr w:leftFromText="141" w:rightFromText="141" w:vertAnchor="text" w:horzAnchor="margin" w:tblpXSpec="center" w:tblpY="-74"/>
        <w:tblW w:w="7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9"/>
        <w:gridCol w:w="932"/>
        <w:gridCol w:w="1148"/>
        <w:gridCol w:w="1422"/>
        <w:gridCol w:w="1422"/>
        <w:gridCol w:w="1215"/>
      </w:tblGrid>
      <w:tr w:rsidR="00663219" w:rsidRPr="005011DD" w:rsidTr="00663219">
        <w:trPr>
          <w:trHeight w:val="747"/>
        </w:trPr>
        <w:tc>
          <w:tcPr>
            <w:tcW w:w="1199" w:type="dxa"/>
            <w:vAlign w:val="center"/>
          </w:tcPr>
          <w:p w:rsidR="00663219" w:rsidRPr="00BE0935" w:rsidRDefault="00663219" w:rsidP="00663219">
            <w:pPr>
              <w:jc w:val="center"/>
              <w:rPr>
                <w:rFonts w:cstheme="minorHAnsi"/>
                <w:b/>
                <w:sz w:val="20"/>
                <w:szCs w:val="20"/>
              </w:rPr>
            </w:pPr>
            <w:r w:rsidRPr="00BE0935">
              <w:rPr>
                <w:rFonts w:cstheme="minorHAnsi"/>
                <w:b/>
                <w:sz w:val="20"/>
                <w:szCs w:val="20"/>
              </w:rPr>
              <w:t>Parroquia</w:t>
            </w:r>
          </w:p>
        </w:tc>
        <w:tc>
          <w:tcPr>
            <w:tcW w:w="932" w:type="dxa"/>
            <w:vAlign w:val="center"/>
          </w:tcPr>
          <w:p w:rsidR="00663219" w:rsidRPr="00BE0935" w:rsidRDefault="00663219" w:rsidP="00663219">
            <w:pPr>
              <w:jc w:val="center"/>
              <w:rPr>
                <w:rFonts w:cstheme="minorHAnsi"/>
                <w:b/>
                <w:sz w:val="20"/>
                <w:szCs w:val="20"/>
              </w:rPr>
            </w:pPr>
            <w:r w:rsidRPr="00BE0935">
              <w:rPr>
                <w:rFonts w:cstheme="minorHAnsi"/>
                <w:b/>
                <w:sz w:val="20"/>
                <w:szCs w:val="20"/>
              </w:rPr>
              <w:t>Cantón</w:t>
            </w:r>
          </w:p>
        </w:tc>
        <w:tc>
          <w:tcPr>
            <w:tcW w:w="1148" w:type="dxa"/>
            <w:vAlign w:val="center"/>
          </w:tcPr>
          <w:p w:rsidR="00663219" w:rsidRPr="00BE0935" w:rsidRDefault="00663219" w:rsidP="00663219">
            <w:pPr>
              <w:jc w:val="center"/>
              <w:rPr>
                <w:rFonts w:cstheme="minorHAnsi"/>
                <w:b/>
                <w:sz w:val="20"/>
                <w:szCs w:val="20"/>
              </w:rPr>
            </w:pPr>
            <w:r w:rsidRPr="00BE0935">
              <w:rPr>
                <w:rFonts w:cstheme="minorHAnsi"/>
                <w:b/>
                <w:sz w:val="20"/>
                <w:szCs w:val="20"/>
              </w:rPr>
              <w:t>Provincia</w:t>
            </w:r>
          </w:p>
        </w:tc>
        <w:tc>
          <w:tcPr>
            <w:tcW w:w="1422" w:type="dxa"/>
            <w:vAlign w:val="center"/>
          </w:tcPr>
          <w:p w:rsidR="00663219" w:rsidRPr="00BE0935" w:rsidRDefault="00663219" w:rsidP="00663219">
            <w:pPr>
              <w:jc w:val="center"/>
              <w:rPr>
                <w:rFonts w:cstheme="minorHAnsi"/>
                <w:b/>
                <w:sz w:val="20"/>
                <w:szCs w:val="20"/>
              </w:rPr>
            </w:pPr>
            <w:r w:rsidRPr="00BE0935">
              <w:rPr>
                <w:rFonts w:cstheme="minorHAnsi"/>
                <w:b/>
                <w:sz w:val="20"/>
                <w:szCs w:val="20"/>
              </w:rPr>
              <w:t>Coordenada X</w:t>
            </w:r>
          </w:p>
        </w:tc>
        <w:tc>
          <w:tcPr>
            <w:tcW w:w="1422" w:type="dxa"/>
            <w:vAlign w:val="center"/>
          </w:tcPr>
          <w:p w:rsidR="00663219" w:rsidRPr="00BE0935" w:rsidRDefault="00663219" w:rsidP="00663219">
            <w:pPr>
              <w:jc w:val="center"/>
              <w:rPr>
                <w:rFonts w:cstheme="minorHAnsi"/>
                <w:b/>
                <w:sz w:val="20"/>
                <w:szCs w:val="20"/>
              </w:rPr>
            </w:pPr>
            <w:r w:rsidRPr="00BE0935">
              <w:rPr>
                <w:rFonts w:cstheme="minorHAnsi"/>
                <w:b/>
                <w:sz w:val="20"/>
                <w:szCs w:val="20"/>
              </w:rPr>
              <w:t>Coordenada Y</w:t>
            </w:r>
          </w:p>
        </w:tc>
        <w:tc>
          <w:tcPr>
            <w:tcW w:w="1215" w:type="dxa"/>
            <w:vAlign w:val="center"/>
          </w:tcPr>
          <w:p w:rsidR="00663219" w:rsidRPr="00BE0935" w:rsidRDefault="00663219" w:rsidP="00663219">
            <w:pPr>
              <w:jc w:val="center"/>
              <w:rPr>
                <w:rFonts w:cstheme="minorHAnsi"/>
                <w:b/>
                <w:sz w:val="20"/>
                <w:szCs w:val="20"/>
              </w:rPr>
            </w:pPr>
            <w:proofErr w:type="spellStart"/>
            <w:r w:rsidRPr="00BE0935">
              <w:rPr>
                <w:rFonts w:cstheme="minorHAnsi"/>
                <w:b/>
                <w:sz w:val="20"/>
                <w:szCs w:val="20"/>
              </w:rPr>
              <w:t>Datum</w:t>
            </w:r>
            <w:proofErr w:type="spellEnd"/>
          </w:p>
        </w:tc>
      </w:tr>
      <w:tr w:rsidR="00663219" w:rsidRPr="005011DD" w:rsidTr="00663219">
        <w:trPr>
          <w:trHeight w:val="349"/>
        </w:trPr>
        <w:tc>
          <w:tcPr>
            <w:tcW w:w="1199" w:type="dxa"/>
            <w:vAlign w:val="center"/>
          </w:tcPr>
          <w:p w:rsidR="00663219" w:rsidRPr="00BE0935" w:rsidRDefault="00663219" w:rsidP="00663219">
            <w:pPr>
              <w:jc w:val="center"/>
              <w:rPr>
                <w:rFonts w:cstheme="minorHAnsi"/>
                <w:sz w:val="20"/>
                <w:szCs w:val="20"/>
              </w:rPr>
            </w:pPr>
            <w:r w:rsidRPr="00BE0935">
              <w:rPr>
                <w:rFonts w:cstheme="minorHAnsi"/>
                <w:sz w:val="20"/>
                <w:szCs w:val="20"/>
              </w:rPr>
              <w:t>Varias</w:t>
            </w:r>
          </w:p>
        </w:tc>
        <w:tc>
          <w:tcPr>
            <w:tcW w:w="932" w:type="dxa"/>
            <w:vAlign w:val="center"/>
          </w:tcPr>
          <w:p w:rsidR="00663219" w:rsidRPr="00BE0935" w:rsidRDefault="00663219" w:rsidP="00663219">
            <w:pPr>
              <w:jc w:val="center"/>
              <w:rPr>
                <w:rFonts w:cstheme="minorHAnsi"/>
                <w:sz w:val="20"/>
                <w:szCs w:val="20"/>
              </w:rPr>
            </w:pPr>
            <w:r w:rsidRPr="00BE0935">
              <w:rPr>
                <w:rFonts w:cstheme="minorHAnsi"/>
                <w:sz w:val="20"/>
                <w:szCs w:val="20"/>
              </w:rPr>
              <w:t>Varias</w:t>
            </w:r>
          </w:p>
        </w:tc>
        <w:tc>
          <w:tcPr>
            <w:tcW w:w="1148" w:type="dxa"/>
            <w:vAlign w:val="center"/>
          </w:tcPr>
          <w:p w:rsidR="00663219" w:rsidRPr="00BE0935" w:rsidRDefault="00663219" w:rsidP="00663219">
            <w:pPr>
              <w:jc w:val="center"/>
              <w:rPr>
                <w:rFonts w:cstheme="minorHAnsi"/>
                <w:sz w:val="20"/>
                <w:szCs w:val="20"/>
              </w:rPr>
            </w:pPr>
            <w:r w:rsidRPr="00BE0935">
              <w:rPr>
                <w:rFonts w:cstheme="minorHAnsi"/>
                <w:sz w:val="20"/>
                <w:szCs w:val="20"/>
              </w:rPr>
              <w:t>Loja</w:t>
            </w:r>
          </w:p>
        </w:tc>
        <w:tc>
          <w:tcPr>
            <w:tcW w:w="1422" w:type="dxa"/>
            <w:vAlign w:val="center"/>
          </w:tcPr>
          <w:p w:rsidR="00663219" w:rsidRPr="00BE0935" w:rsidRDefault="00663219" w:rsidP="00663219">
            <w:pPr>
              <w:jc w:val="center"/>
              <w:rPr>
                <w:rFonts w:cstheme="minorHAnsi"/>
                <w:sz w:val="20"/>
                <w:szCs w:val="20"/>
              </w:rPr>
            </w:pPr>
            <w:r w:rsidRPr="00BE0935">
              <w:rPr>
                <w:rFonts w:cstheme="minorHAnsi"/>
                <w:sz w:val="20"/>
                <w:szCs w:val="20"/>
              </w:rPr>
              <w:t>699361</w:t>
            </w:r>
          </w:p>
        </w:tc>
        <w:tc>
          <w:tcPr>
            <w:tcW w:w="1422" w:type="dxa"/>
            <w:vAlign w:val="center"/>
          </w:tcPr>
          <w:p w:rsidR="00663219" w:rsidRPr="00BE0935" w:rsidRDefault="00663219" w:rsidP="00663219">
            <w:pPr>
              <w:jc w:val="center"/>
              <w:rPr>
                <w:rFonts w:cstheme="minorHAnsi"/>
                <w:sz w:val="20"/>
                <w:szCs w:val="20"/>
              </w:rPr>
            </w:pPr>
            <w:r w:rsidRPr="00BE0935">
              <w:rPr>
                <w:rFonts w:cstheme="minorHAnsi"/>
                <w:sz w:val="20"/>
                <w:szCs w:val="20"/>
              </w:rPr>
              <w:t>9557366</w:t>
            </w:r>
          </w:p>
        </w:tc>
        <w:tc>
          <w:tcPr>
            <w:tcW w:w="1215" w:type="dxa"/>
            <w:vAlign w:val="center"/>
          </w:tcPr>
          <w:p w:rsidR="00663219" w:rsidRPr="00BE0935" w:rsidRDefault="00663219" w:rsidP="00663219">
            <w:pPr>
              <w:jc w:val="center"/>
              <w:rPr>
                <w:rFonts w:cstheme="minorHAnsi"/>
                <w:sz w:val="20"/>
                <w:szCs w:val="20"/>
              </w:rPr>
            </w:pPr>
            <w:r w:rsidRPr="00BE0935">
              <w:rPr>
                <w:rFonts w:cstheme="minorHAnsi"/>
                <w:sz w:val="20"/>
                <w:szCs w:val="20"/>
              </w:rPr>
              <w:t>WGS84</w:t>
            </w:r>
          </w:p>
        </w:tc>
      </w:tr>
    </w:tbl>
    <w:p w:rsidR="004C1C43" w:rsidRDefault="004C1C43" w:rsidP="004C1C43">
      <w:pPr>
        <w:pStyle w:val="one"/>
        <w:spacing w:line="240" w:lineRule="auto"/>
        <w:jc w:val="both"/>
        <w:outlineLvl w:val="1"/>
        <w:rPr>
          <w:rFonts w:asciiTheme="minorHAnsi" w:hAnsiTheme="minorHAnsi"/>
        </w:rPr>
      </w:pPr>
    </w:p>
    <w:p w:rsidR="00B769A5" w:rsidRDefault="00B769A5" w:rsidP="004C1C43">
      <w:pPr>
        <w:pStyle w:val="one"/>
        <w:spacing w:line="240" w:lineRule="auto"/>
        <w:jc w:val="both"/>
        <w:outlineLvl w:val="1"/>
        <w:rPr>
          <w:rFonts w:asciiTheme="minorHAnsi" w:hAnsiTheme="minorHAnsi"/>
        </w:rPr>
      </w:pPr>
    </w:p>
    <w:p w:rsidR="004C1C43" w:rsidRDefault="004C1C43" w:rsidP="004C1C43">
      <w:pPr>
        <w:pStyle w:val="one"/>
        <w:spacing w:line="240" w:lineRule="auto"/>
        <w:jc w:val="both"/>
        <w:outlineLvl w:val="1"/>
        <w:rPr>
          <w:rFonts w:asciiTheme="minorHAnsi" w:hAnsiTheme="minorHAnsi"/>
        </w:rPr>
      </w:pPr>
    </w:p>
    <w:p w:rsidR="00663219" w:rsidRDefault="00663219" w:rsidP="004C1C43">
      <w:pPr>
        <w:pStyle w:val="one"/>
        <w:spacing w:line="240" w:lineRule="auto"/>
        <w:jc w:val="both"/>
        <w:outlineLvl w:val="1"/>
        <w:rPr>
          <w:rFonts w:asciiTheme="minorHAnsi" w:hAnsiTheme="minorHAnsi"/>
        </w:rPr>
      </w:pPr>
    </w:p>
    <w:p w:rsidR="002D1AAD" w:rsidRDefault="002D1AAD" w:rsidP="004C1C43">
      <w:pPr>
        <w:pStyle w:val="one"/>
        <w:spacing w:line="240" w:lineRule="auto"/>
        <w:jc w:val="both"/>
        <w:outlineLvl w:val="1"/>
        <w:rPr>
          <w:rFonts w:asciiTheme="minorHAnsi" w:hAnsiTheme="minorHAnsi"/>
        </w:rPr>
      </w:pPr>
    </w:p>
    <w:p w:rsidR="005E5389" w:rsidRDefault="005E5389" w:rsidP="005E5389">
      <w:pPr>
        <w:pStyle w:val="one"/>
        <w:spacing w:line="240" w:lineRule="auto"/>
        <w:jc w:val="both"/>
        <w:outlineLvl w:val="1"/>
        <w:rPr>
          <w:rFonts w:asciiTheme="minorHAnsi" w:hAnsiTheme="minorHAnsi"/>
          <w:b w:val="0"/>
        </w:rPr>
      </w:pPr>
      <w:r>
        <w:rPr>
          <w:rFonts w:asciiTheme="minorHAnsi" w:hAnsiTheme="minorHAnsi"/>
          <w:b w:val="0"/>
        </w:rPr>
        <w:t>El proyecto abarca la provincia de Loja, sin embargo se priorizará las áreas de trabajo especificadas en plano 1 y 2 adjuntos.</w:t>
      </w:r>
    </w:p>
    <w:p w:rsidR="005E5389" w:rsidRPr="00F22C02" w:rsidRDefault="005E5389" w:rsidP="005E5389">
      <w:pPr>
        <w:pStyle w:val="one"/>
        <w:spacing w:line="240" w:lineRule="auto"/>
        <w:jc w:val="both"/>
        <w:outlineLvl w:val="1"/>
        <w:rPr>
          <w:rFonts w:asciiTheme="minorHAnsi" w:hAnsiTheme="minorHAnsi"/>
          <w:b w:val="0"/>
        </w:rPr>
      </w:pPr>
    </w:p>
    <w:p w:rsidR="00663219" w:rsidRDefault="00663219" w:rsidP="005E5389">
      <w:pPr>
        <w:pStyle w:val="one"/>
        <w:spacing w:line="240" w:lineRule="auto"/>
        <w:ind w:left="170" w:hanging="170"/>
        <w:jc w:val="both"/>
        <w:outlineLvl w:val="1"/>
        <w:rPr>
          <w:rFonts w:asciiTheme="minorHAnsi" w:hAnsiTheme="minorHAnsi"/>
        </w:rPr>
      </w:pPr>
    </w:p>
    <w:p w:rsidR="004C1C43" w:rsidRPr="009903F3" w:rsidRDefault="004C1C43" w:rsidP="00913C4B">
      <w:pPr>
        <w:pStyle w:val="one"/>
        <w:spacing w:after="240" w:line="240" w:lineRule="auto"/>
        <w:outlineLvl w:val="1"/>
        <w:rPr>
          <w:rFonts w:asciiTheme="minorHAnsi" w:hAnsiTheme="minorHAnsi"/>
          <w:sz w:val="22"/>
          <w:szCs w:val="22"/>
        </w:rPr>
      </w:pPr>
      <w:r w:rsidRPr="009903F3">
        <w:rPr>
          <w:rFonts w:asciiTheme="minorHAnsi" w:hAnsiTheme="minorHAnsi"/>
          <w:sz w:val="22"/>
          <w:szCs w:val="22"/>
        </w:rPr>
        <w:t>1.4. Monto</w:t>
      </w:r>
    </w:p>
    <w:p w:rsidR="004C1C43" w:rsidRDefault="004C1C43" w:rsidP="00913C4B">
      <w:pPr>
        <w:spacing w:after="240" w:line="240" w:lineRule="auto"/>
        <w:jc w:val="both"/>
        <w:rPr>
          <w:rFonts w:cstheme="minorHAnsi"/>
        </w:rPr>
      </w:pPr>
      <w:r w:rsidRPr="00EE1185">
        <w:rPr>
          <w:rFonts w:cstheme="minorHAnsi"/>
        </w:rPr>
        <w:t>La inversión total</w:t>
      </w:r>
      <w:r w:rsidR="005E6AFA">
        <w:rPr>
          <w:rFonts w:cstheme="minorHAnsi"/>
        </w:rPr>
        <w:t xml:space="preserve"> para la ejecución</w:t>
      </w:r>
      <w:r w:rsidRPr="00EE1185">
        <w:rPr>
          <w:rFonts w:cstheme="minorHAnsi"/>
        </w:rPr>
        <w:t xml:space="preserve"> del proyecto es </w:t>
      </w:r>
      <w:r w:rsidRPr="001E3C1B">
        <w:rPr>
          <w:rFonts w:cstheme="minorHAnsi"/>
        </w:rPr>
        <w:t xml:space="preserve">de </w:t>
      </w:r>
      <w:r w:rsidR="005E6AFA" w:rsidRPr="003C0E49">
        <w:t>$</w:t>
      </w:r>
      <w:r w:rsidR="005E6AFA">
        <w:rPr>
          <w:rFonts w:cstheme="minorHAnsi"/>
          <w:b/>
        </w:rPr>
        <w:t xml:space="preserve"> </w:t>
      </w:r>
      <w:r w:rsidR="00F56B81">
        <w:rPr>
          <w:rFonts w:cstheme="minorHAnsi"/>
          <w:b/>
        </w:rPr>
        <w:t>1.0</w:t>
      </w:r>
      <w:r w:rsidR="00D12929">
        <w:rPr>
          <w:rFonts w:cstheme="minorHAnsi"/>
          <w:b/>
        </w:rPr>
        <w:t>25</w:t>
      </w:r>
      <w:r w:rsidRPr="001E3C1B">
        <w:rPr>
          <w:rFonts w:cstheme="minorHAnsi"/>
          <w:b/>
        </w:rPr>
        <w:t>.000</w:t>
      </w:r>
      <w:r w:rsidRPr="001E3C1B">
        <w:rPr>
          <w:rFonts w:cstheme="minorHAnsi"/>
          <w:b/>
          <w:noProof/>
        </w:rPr>
        <w:t>,00</w:t>
      </w:r>
      <w:r w:rsidRPr="001E3C1B">
        <w:rPr>
          <w:rFonts w:cstheme="minorHAnsi"/>
        </w:rPr>
        <w:t xml:space="preserve"> dólares</w:t>
      </w:r>
      <w:r w:rsidR="005E6AFA">
        <w:rPr>
          <w:rFonts w:cstheme="minorHAnsi"/>
        </w:rPr>
        <w:t xml:space="preserve"> americanos</w:t>
      </w:r>
      <w:r w:rsidR="00913C4B">
        <w:rPr>
          <w:rFonts w:cstheme="minorHAnsi"/>
        </w:rPr>
        <w:t>.</w:t>
      </w:r>
    </w:p>
    <w:p w:rsidR="004C1C43" w:rsidRDefault="004C1C43" w:rsidP="004C1C43">
      <w:pPr>
        <w:pStyle w:val="one"/>
        <w:spacing w:line="240" w:lineRule="auto"/>
        <w:jc w:val="both"/>
        <w:outlineLvl w:val="1"/>
        <w:rPr>
          <w:rFonts w:asciiTheme="minorHAnsi" w:hAnsiTheme="minorHAnsi"/>
        </w:rPr>
      </w:pPr>
    </w:p>
    <w:p w:rsidR="000B156E" w:rsidRDefault="000B156E" w:rsidP="00913C4B">
      <w:pPr>
        <w:pStyle w:val="Ttulo2"/>
        <w:spacing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1.5. Plazo de Ejecución</w:t>
      </w:r>
    </w:p>
    <w:p w:rsidR="00913C4B" w:rsidRPr="00913C4B" w:rsidRDefault="00913C4B" w:rsidP="00913C4B">
      <w:pPr>
        <w:autoSpaceDE w:val="0"/>
        <w:autoSpaceDN w:val="0"/>
        <w:adjustRightInd w:val="0"/>
        <w:spacing w:before="200"/>
        <w:jc w:val="both"/>
        <w:rPr>
          <w:rFonts w:cstheme="minorHAnsi"/>
        </w:rPr>
      </w:pPr>
      <w:r w:rsidRPr="00913C4B">
        <w:rPr>
          <w:rFonts w:cstheme="minorHAnsi"/>
        </w:rPr>
        <w:t xml:space="preserve">El proyecto tendrá un plazo de ejecución de </w:t>
      </w:r>
      <w:r w:rsidR="00F56B81">
        <w:rPr>
          <w:rFonts w:cstheme="minorHAnsi"/>
        </w:rPr>
        <w:t>10</w:t>
      </w:r>
      <w:r w:rsidRPr="00913C4B">
        <w:rPr>
          <w:rFonts w:cstheme="minorHAnsi"/>
        </w:rPr>
        <w:t xml:space="preserve"> meses en construcción.</w:t>
      </w:r>
    </w:p>
    <w:p w:rsidR="003945EA" w:rsidRDefault="003945EA" w:rsidP="00A15268">
      <w:pPr>
        <w:spacing w:after="0" w:line="240" w:lineRule="auto"/>
      </w:pPr>
    </w:p>
    <w:p w:rsidR="00663219" w:rsidRDefault="00663219" w:rsidP="00A15268">
      <w:pPr>
        <w:spacing w:after="0" w:line="240" w:lineRule="auto"/>
      </w:pPr>
    </w:p>
    <w:p w:rsidR="00663219" w:rsidRDefault="00663219" w:rsidP="00A15268">
      <w:pPr>
        <w:spacing w:after="0" w:line="240" w:lineRule="auto"/>
      </w:pPr>
    </w:p>
    <w:p w:rsidR="00663219" w:rsidRDefault="00663219" w:rsidP="00A15268">
      <w:pPr>
        <w:spacing w:after="0" w:line="240" w:lineRule="auto"/>
      </w:pPr>
    </w:p>
    <w:p w:rsidR="00663219" w:rsidRPr="003945EA" w:rsidRDefault="00663219" w:rsidP="00A15268">
      <w:pPr>
        <w:spacing w:after="0" w:line="240" w:lineRule="auto"/>
      </w:pPr>
    </w:p>
    <w:p w:rsidR="000B156E" w:rsidRDefault="000B156E" w:rsidP="00A15268">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1.6.  Sector y Tipo de Intervención (SENPLADES)</w:t>
      </w:r>
    </w:p>
    <w:p w:rsidR="000B156E" w:rsidRPr="00EE1185" w:rsidRDefault="000B156E" w:rsidP="00A15268">
      <w:pPr>
        <w:spacing w:after="0" w:line="240" w:lineRule="auto"/>
        <w:rPr>
          <w:rFonts w:cstheme="minorHAnsi"/>
          <w:lang w:eastAsia="es-ES"/>
        </w:rPr>
      </w:pPr>
    </w:p>
    <w:tbl>
      <w:tblPr>
        <w:tblW w:w="741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628"/>
        <w:gridCol w:w="4782"/>
      </w:tblGrid>
      <w:tr w:rsidR="000B156E" w:rsidRPr="00997141" w:rsidTr="00D05455">
        <w:trPr>
          <w:trHeight w:val="498"/>
          <w:jc w:val="center"/>
        </w:trPr>
        <w:tc>
          <w:tcPr>
            <w:tcW w:w="7410" w:type="dxa"/>
            <w:gridSpan w:val="2"/>
            <w:shd w:val="clear" w:color="auto" w:fill="C6D9F1" w:themeFill="text2" w:themeFillTint="33"/>
            <w:vAlign w:val="center"/>
          </w:tcPr>
          <w:p w:rsidR="000B156E" w:rsidRPr="00997141" w:rsidRDefault="000B156E" w:rsidP="00D05455">
            <w:pPr>
              <w:spacing w:after="0" w:line="240" w:lineRule="auto"/>
              <w:jc w:val="center"/>
              <w:rPr>
                <w:rFonts w:cstheme="minorHAnsi"/>
                <w:b/>
              </w:rPr>
            </w:pPr>
            <w:r w:rsidRPr="00997141">
              <w:rPr>
                <w:rFonts w:cstheme="minorHAnsi"/>
                <w:b/>
              </w:rPr>
              <w:t>S</w:t>
            </w:r>
            <w:r w:rsidR="00D05455">
              <w:rPr>
                <w:rFonts w:cstheme="minorHAnsi"/>
                <w:b/>
              </w:rPr>
              <w:t>ECTOR Y TIPO DE INTERVENCIÓN</w:t>
            </w:r>
          </w:p>
        </w:tc>
      </w:tr>
      <w:tr w:rsidR="000B156E" w:rsidRPr="00997141" w:rsidTr="00D05455">
        <w:trPr>
          <w:trHeight w:val="493"/>
          <w:jc w:val="center"/>
        </w:trPr>
        <w:tc>
          <w:tcPr>
            <w:tcW w:w="2628" w:type="dxa"/>
            <w:shd w:val="clear" w:color="auto" w:fill="auto"/>
            <w:vAlign w:val="center"/>
          </w:tcPr>
          <w:p w:rsidR="000B156E" w:rsidRPr="009903F3" w:rsidRDefault="000B156E" w:rsidP="00965C15">
            <w:pPr>
              <w:spacing w:after="0" w:line="240" w:lineRule="auto"/>
              <w:jc w:val="center"/>
              <w:rPr>
                <w:rFonts w:cstheme="minorHAnsi"/>
                <w:b/>
              </w:rPr>
            </w:pPr>
            <w:r w:rsidRPr="009903F3">
              <w:rPr>
                <w:rFonts w:cstheme="minorHAnsi"/>
                <w:b/>
              </w:rPr>
              <w:t>Sector de Intervención</w:t>
            </w:r>
          </w:p>
        </w:tc>
        <w:tc>
          <w:tcPr>
            <w:tcW w:w="4782" w:type="dxa"/>
            <w:shd w:val="clear" w:color="auto" w:fill="auto"/>
            <w:vAlign w:val="center"/>
          </w:tcPr>
          <w:p w:rsidR="000B156E" w:rsidRPr="00D05455" w:rsidRDefault="000B156E" w:rsidP="00345FC6">
            <w:pPr>
              <w:spacing w:after="0" w:line="240" w:lineRule="auto"/>
              <w:jc w:val="center"/>
              <w:rPr>
                <w:rFonts w:cstheme="minorHAnsi"/>
              </w:rPr>
            </w:pPr>
            <w:r w:rsidRPr="00D05455">
              <w:rPr>
                <w:rFonts w:cstheme="minorHAnsi"/>
              </w:rPr>
              <w:t>Recursos Naturales y Energía</w:t>
            </w:r>
          </w:p>
        </w:tc>
      </w:tr>
      <w:tr w:rsidR="000B156E" w:rsidRPr="00997141" w:rsidTr="00D05455">
        <w:trPr>
          <w:trHeight w:val="543"/>
          <w:jc w:val="center"/>
        </w:trPr>
        <w:tc>
          <w:tcPr>
            <w:tcW w:w="2628" w:type="dxa"/>
            <w:shd w:val="clear" w:color="auto" w:fill="auto"/>
            <w:vAlign w:val="center"/>
          </w:tcPr>
          <w:p w:rsidR="000B156E" w:rsidRPr="009903F3" w:rsidRDefault="000B156E" w:rsidP="00965C15">
            <w:pPr>
              <w:spacing w:after="0" w:line="240" w:lineRule="auto"/>
              <w:jc w:val="center"/>
              <w:rPr>
                <w:rFonts w:cstheme="minorHAnsi"/>
                <w:b/>
              </w:rPr>
            </w:pPr>
            <w:r w:rsidRPr="009903F3">
              <w:rPr>
                <w:rFonts w:cstheme="minorHAnsi"/>
                <w:b/>
              </w:rPr>
              <w:t>Tipo de Intervención</w:t>
            </w:r>
          </w:p>
        </w:tc>
        <w:tc>
          <w:tcPr>
            <w:tcW w:w="4782" w:type="dxa"/>
            <w:shd w:val="clear" w:color="auto" w:fill="auto"/>
            <w:vAlign w:val="center"/>
          </w:tcPr>
          <w:p w:rsidR="000B156E" w:rsidRPr="009903F3" w:rsidRDefault="000B156E" w:rsidP="00A15268">
            <w:pPr>
              <w:spacing w:after="0" w:line="240" w:lineRule="auto"/>
              <w:rPr>
                <w:rFonts w:cstheme="minorHAnsi"/>
              </w:rPr>
            </w:pPr>
            <w:r w:rsidRPr="009903F3">
              <w:rPr>
                <w:rFonts w:cstheme="minorHAnsi"/>
              </w:rPr>
              <w:t>Generación, Transformación y Distribución Eléctrica</w:t>
            </w:r>
          </w:p>
        </w:tc>
      </w:tr>
    </w:tbl>
    <w:p w:rsidR="000B156E" w:rsidRDefault="000B156E" w:rsidP="00A15268">
      <w:pPr>
        <w:autoSpaceDE w:val="0"/>
        <w:autoSpaceDN w:val="0"/>
        <w:adjustRightInd w:val="0"/>
        <w:spacing w:after="0" w:line="240" w:lineRule="auto"/>
        <w:rPr>
          <w:rFonts w:cstheme="minorHAnsi"/>
        </w:rPr>
      </w:pPr>
    </w:p>
    <w:p w:rsidR="00730BBF" w:rsidRDefault="00730BBF" w:rsidP="00A15268">
      <w:pPr>
        <w:autoSpaceDE w:val="0"/>
        <w:autoSpaceDN w:val="0"/>
        <w:adjustRightInd w:val="0"/>
        <w:spacing w:after="0" w:line="240" w:lineRule="auto"/>
        <w:rPr>
          <w:rFonts w:cstheme="minorHAnsi"/>
        </w:rPr>
      </w:pPr>
    </w:p>
    <w:p w:rsidR="000B156E" w:rsidRPr="00F20A0C" w:rsidRDefault="000B156E" w:rsidP="00A15268">
      <w:pPr>
        <w:pStyle w:val="Ttulo2"/>
        <w:spacing w:before="0" w:line="240" w:lineRule="auto"/>
        <w:rPr>
          <w:rFonts w:asciiTheme="minorHAnsi" w:hAnsiTheme="minorHAnsi" w:cstheme="minorHAnsi"/>
          <w:color w:val="auto"/>
          <w:sz w:val="22"/>
          <w:szCs w:val="22"/>
        </w:rPr>
      </w:pPr>
      <w:r w:rsidRPr="00F20A0C">
        <w:rPr>
          <w:rFonts w:asciiTheme="minorHAnsi" w:hAnsiTheme="minorHAnsi" w:cstheme="minorHAnsi"/>
          <w:color w:val="auto"/>
          <w:sz w:val="22"/>
          <w:szCs w:val="22"/>
        </w:rPr>
        <w:t>1.7.  Fase del Proyecto, Tipo y Estado de la Obra</w:t>
      </w:r>
    </w:p>
    <w:p w:rsidR="000B156E" w:rsidRDefault="000B156E" w:rsidP="00A15268">
      <w:pPr>
        <w:autoSpaceDE w:val="0"/>
        <w:autoSpaceDN w:val="0"/>
        <w:adjustRightInd w:val="0"/>
        <w:spacing w:after="0" w:line="240" w:lineRule="auto"/>
        <w:rPr>
          <w:rFonts w:cstheme="minorHAnsi"/>
        </w:rPr>
      </w:pPr>
    </w:p>
    <w:tbl>
      <w:tblPr>
        <w:tblW w:w="633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708"/>
        <w:gridCol w:w="3622"/>
      </w:tblGrid>
      <w:tr w:rsidR="000B156E" w:rsidRPr="00997141" w:rsidTr="00265AB1">
        <w:trPr>
          <w:trHeight w:val="323"/>
          <w:jc w:val="center"/>
        </w:trPr>
        <w:tc>
          <w:tcPr>
            <w:tcW w:w="6330" w:type="dxa"/>
            <w:gridSpan w:val="2"/>
            <w:shd w:val="clear" w:color="auto" w:fill="C6D9F1" w:themeFill="text2" w:themeFillTint="33"/>
            <w:vAlign w:val="center"/>
          </w:tcPr>
          <w:p w:rsidR="000B156E" w:rsidRPr="00997141" w:rsidRDefault="000B156E" w:rsidP="00A15268">
            <w:pPr>
              <w:spacing w:after="0" w:line="240" w:lineRule="auto"/>
              <w:jc w:val="center"/>
              <w:rPr>
                <w:rFonts w:cstheme="minorHAnsi"/>
                <w:b/>
              </w:rPr>
            </w:pPr>
            <w:r w:rsidRPr="00997141">
              <w:rPr>
                <w:rFonts w:cstheme="minorHAnsi"/>
                <w:b/>
              </w:rPr>
              <w:t>Fase del Proyecto, Tipo y Estado de la Obra</w:t>
            </w:r>
          </w:p>
        </w:tc>
      </w:tr>
      <w:tr w:rsidR="000B156E" w:rsidRPr="00997141" w:rsidTr="00265AB1">
        <w:trPr>
          <w:trHeight w:val="405"/>
          <w:jc w:val="center"/>
        </w:trPr>
        <w:tc>
          <w:tcPr>
            <w:tcW w:w="2708" w:type="dxa"/>
            <w:shd w:val="clear" w:color="auto" w:fill="auto"/>
            <w:vAlign w:val="center"/>
          </w:tcPr>
          <w:p w:rsidR="000B156E" w:rsidRPr="009903F3" w:rsidRDefault="000B156E" w:rsidP="00A15268">
            <w:pPr>
              <w:spacing w:after="0" w:line="240" w:lineRule="auto"/>
              <w:rPr>
                <w:rFonts w:cstheme="minorHAnsi"/>
                <w:b/>
              </w:rPr>
            </w:pPr>
            <w:r w:rsidRPr="009903F3">
              <w:rPr>
                <w:rFonts w:cstheme="minorHAnsi"/>
                <w:b/>
              </w:rPr>
              <w:t>Fase del Proyecto</w:t>
            </w:r>
          </w:p>
        </w:tc>
        <w:tc>
          <w:tcPr>
            <w:tcW w:w="3622" w:type="dxa"/>
            <w:shd w:val="clear" w:color="auto" w:fill="auto"/>
            <w:vAlign w:val="center"/>
          </w:tcPr>
          <w:p w:rsidR="000B156E" w:rsidRPr="009903F3" w:rsidRDefault="000B156E" w:rsidP="00715B98">
            <w:pPr>
              <w:spacing w:after="0" w:line="240" w:lineRule="auto"/>
              <w:jc w:val="center"/>
              <w:rPr>
                <w:rFonts w:cstheme="minorHAnsi"/>
              </w:rPr>
            </w:pPr>
            <w:r w:rsidRPr="009903F3">
              <w:rPr>
                <w:rFonts w:cstheme="minorHAnsi"/>
              </w:rPr>
              <w:t>Factibilidad</w:t>
            </w:r>
          </w:p>
        </w:tc>
      </w:tr>
      <w:tr w:rsidR="000B156E" w:rsidRPr="00997141" w:rsidTr="00265AB1">
        <w:trPr>
          <w:trHeight w:val="422"/>
          <w:jc w:val="center"/>
        </w:trPr>
        <w:tc>
          <w:tcPr>
            <w:tcW w:w="2708" w:type="dxa"/>
            <w:shd w:val="clear" w:color="auto" w:fill="auto"/>
            <w:vAlign w:val="center"/>
          </w:tcPr>
          <w:p w:rsidR="000B156E" w:rsidRPr="009903F3" w:rsidRDefault="000B156E" w:rsidP="00A15268">
            <w:pPr>
              <w:spacing w:after="0" w:line="240" w:lineRule="auto"/>
              <w:rPr>
                <w:rFonts w:cstheme="minorHAnsi"/>
                <w:b/>
              </w:rPr>
            </w:pPr>
            <w:r w:rsidRPr="009903F3">
              <w:rPr>
                <w:rFonts w:cstheme="minorHAnsi"/>
                <w:b/>
              </w:rPr>
              <w:t>Tipo de Obra</w:t>
            </w:r>
          </w:p>
        </w:tc>
        <w:tc>
          <w:tcPr>
            <w:tcW w:w="3622" w:type="dxa"/>
            <w:shd w:val="clear" w:color="auto" w:fill="auto"/>
            <w:vAlign w:val="center"/>
          </w:tcPr>
          <w:p w:rsidR="000B156E" w:rsidRPr="009903F3" w:rsidRDefault="0045769C" w:rsidP="005C0EFE">
            <w:pPr>
              <w:tabs>
                <w:tab w:val="left" w:pos="890"/>
              </w:tabs>
              <w:spacing w:after="0" w:line="240" w:lineRule="auto"/>
              <w:jc w:val="center"/>
              <w:rPr>
                <w:rFonts w:cstheme="minorHAnsi"/>
              </w:rPr>
            </w:pPr>
            <w:r>
              <w:rPr>
                <w:rFonts w:cstheme="minorHAnsi"/>
              </w:rPr>
              <w:t>Re</w:t>
            </w:r>
            <w:r w:rsidR="005C0EFE">
              <w:rPr>
                <w:rFonts w:cstheme="minorHAnsi"/>
              </w:rPr>
              <w:t>potenciación</w:t>
            </w:r>
            <w:r w:rsidR="00FE6E6B">
              <w:rPr>
                <w:rFonts w:cstheme="minorHAnsi"/>
              </w:rPr>
              <w:t xml:space="preserve"> de redes eléctricas</w:t>
            </w:r>
            <w:r w:rsidR="00265AB1">
              <w:rPr>
                <w:rFonts w:cstheme="minorHAnsi"/>
              </w:rPr>
              <w:t xml:space="preserve"> y centros de transformación</w:t>
            </w:r>
          </w:p>
        </w:tc>
      </w:tr>
      <w:tr w:rsidR="000B156E" w:rsidRPr="00997141" w:rsidTr="00265AB1">
        <w:trPr>
          <w:trHeight w:val="422"/>
          <w:jc w:val="center"/>
        </w:trPr>
        <w:tc>
          <w:tcPr>
            <w:tcW w:w="2708" w:type="dxa"/>
            <w:shd w:val="clear" w:color="auto" w:fill="auto"/>
            <w:vAlign w:val="center"/>
          </w:tcPr>
          <w:p w:rsidR="000B156E" w:rsidRPr="009903F3" w:rsidRDefault="000B156E" w:rsidP="00A15268">
            <w:pPr>
              <w:spacing w:after="0" w:line="240" w:lineRule="auto"/>
              <w:rPr>
                <w:rFonts w:cstheme="minorHAnsi"/>
                <w:b/>
              </w:rPr>
            </w:pPr>
            <w:r w:rsidRPr="009903F3">
              <w:rPr>
                <w:rFonts w:cstheme="minorHAnsi"/>
                <w:b/>
              </w:rPr>
              <w:t>Estado de la Obra</w:t>
            </w:r>
          </w:p>
        </w:tc>
        <w:tc>
          <w:tcPr>
            <w:tcW w:w="3622" w:type="dxa"/>
            <w:shd w:val="clear" w:color="auto" w:fill="auto"/>
            <w:vAlign w:val="center"/>
          </w:tcPr>
          <w:p w:rsidR="000B156E" w:rsidRPr="009903F3" w:rsidRDefault="004C0355" w:rsidP="00715B98">
            <w:pPr>
              <w:tabs>
                <w:tab w:val="left" w:pos="890"/>
              </w:tabs>
              <w:spacing w:after="0" w:line="240" w:lineRule="auto"/>
              <w:jc w:val="center"/>
              <w:rPr>
                <w:rFonts w:cstheme="minorHAnsi"/>
              </w:rPr>
            </w:pPr>
            <w:r w:rsidRPr="009903F3">
              <w:rPr>
                <w:rFonts w:cstheme="minorHAnsi"/>
              </w:rPr>
              <w:t>Nuevo con</w:t>
            </w:r>
            <w:r w:rsidR="000B156E" w:rsidRPr="009903F3">
              <w:rPr>
                <w:rFonts w:cstheme="minorHAnsi"/>
              </w:rPr>
              <w:t xml:space="preserve"> prioridad</w:t>
            </w:r>
          </w:p>
        </w:tc>
      </w:tr>
    </w:tbl>
    <w:p w:rsidR="000B156E" w:rsidRDefault="000B156E" w:rsidP="00A15268">
      <w:pPr>
        <w:tabs>
          <w:tab w:val="num" w:pos="851"/>
        </w:tabs>
        <w:autoSpaceDE w:val="0"/>
        <w:autoSpaceDN w:val="0"/>
        <w:adjustRightInd w:val="0"/>
        <w:spacing w:after="0" w:line="240" w:lineRule="auto"/>
        <w:jc w:val="both"/>
        <w:rPr>
          <w:rFonts w:cstheme="minorHAnsi"/>
          <w:highlight w:val="yellow"/>
        </w:rPr>
      </w:pPr>
    </w:p>
    <w:p w:rsidR="0093049F" w:rsidRPr="00EE1185" w:rsidRDefault="0093049F" w:rsidP="00A15268">
      <w:pPr>
        <w:tabs>
          <w:tab w:val="num" w:pos="851"/>
        </w:tabs>
        <w:autoSpaceDE w:val="0"/>
        <w:autoSpaceDN w:val="0"/>
        <w:adjustRightInd w:val="0"/>
        <w:spacing w:after="0" w:line="240" w:lineRule="auto"/>
        <w:jc w:val="both"/>
        <w:rPr>
          <w:rFonts w:cstheme="minorHAnsi"/>
          <w:highlight w:val="yellow"/>
        </w:rPr>
      </w:pPr>
    </w:p>
    <w:p w:rsidR="000B156E" w:rsidRPr="00997141" w:rsidRDefault="000B156E" w:rsidP="00A15268">
      <w:pPr>
        <w:pStyle w:val="Ttulo1"/>
        <w:spacing w:before="0" w:line="240" w:lineRule="auto"/>
        <w:rPr>
          <w:rFonts w:asciiTheme="minorHAnsi" w:hAnsiTheme="minorHAnsi" w:cstheme="minorHAnsi"/>
          <w:color w:val="auto"/>
          <w:sz w:val="22"/>
          <w:szCs w:val="22"/>
        </w:rPr>
      </w:pPr>
      <w:r w:rsidRPr="00997141">
        <w:rPr>
          <w:rFonts w:asciiTheme="minorHAnsi" w:hAnsiTheme="minorHAnsi" w:cstheme="minorHAnsi"/>
          <w:color w:val="auto"/>
          <w:sz w:val="22"/>
          <w:szCs w:val="22"/>
        </w:rPr>
        <w:t>2. DIAGNÓSTICO Y PROBLEMA</w:t>
      </w:r>
    </w:p>
    <w:p w:rsidR="00997141" w:rsidRDefault="00997141" w:rsidP="00A15268">
      <w:pPr>
        <w:pStyle w:val="Ttulo2"/>
        <w:spacing w:before="0" w:line="240" w:lineRule="auto"/>
        <w:rPr>
          <w:rFonts w:asciiTheme="minorHAnsi" w:hAnsiTheme="minorHAnsi" w:cstheme="minorHAnsi"/>
          <w:color w:val="auto"/>
          <w:sz w:val="22"/>
          <w:szCs w:val="22"/>
        </w:rPr>
      </w:pPr>
    </w:p>
    <w:p w:rsidR="000B156E" w:rsidRPr="00EE1185" w:rsidRDefault="000B156E" w:rsidP="00A15268">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2.1. Descripción de la situación actual del área de intervención del proyecto</w:t>
      </w:r>
    </w:p>
    <w:p w:rsidR="000B156E" w:rsidRPr="00EE1185" w:rsidRDefault="000B156E" w:rsidP="00A15268">
      <w:pPr>
        <w:spacing w:after="0" w:line="240" w:lineRule="auto"/>
        <w:jc w:val="both"/>
        <w:rPr>
          <w:rFonts w:cstheme="minorHAnsi"/>
          <w:b/>
        </w:rPr>
      </w:pPr>
    </w:p>
    <w:p w:rsidR="00843D2E" w:rsidRPr="009E0DEA" w:rsidRDefault="00843D2E" w:rsidP="00843D2E">
      <w:pPr>
        <w:spacing w:line="240" w:lineRule="atLeast"/>
        <w:jc w:val="both"/>
        <w:rPr>
          <w:rFonts w:cstheme="minorHAnsi"/>
          <w:b/>
        </w:rPr>
      </w:pPr>
      <w:r w:rsidRPr="009E0DEA">
        <w:rPr>
          <w:rFonts w:cstheme="minorHAnsi"/>
          <w:b/>
        </w:rPr>
        <w:t>U</w:t>
      </w:r>
      <w:r w:rsidR="001B63A2" w:rsidRPr="009E0DEA">
        <w:rPr>
          <w:rFonts w:cstheme="minorHAnsi"/>
          <w:b/>
        </w:rPr>
        <w:t>bicación Geográfica</w:t>
      </w:r>
    </w:p>
    <w:p w:rsidR="00843D2E" w:rsidRPr="009E0DEA" w:rsidRDefault="00843D2E" w:rsidP="00843D2E">
      <w:pPr>
        <w:spacing w:line="240" w:lineRule="atLeast"/>
        <w:jc w:val="both"/>
        <w:rPr>
          <w:rFonts w:cstheme="minorHAnsi"/>
        </w:rPr>
      </w:pPr>
      <w:r w:rsidRPr="009E0DEA">
        <w:rPr>
          <w:rFonts w:cstheme="minorHAnsi"/>
        </w:rPr>
        <w:t xml:space="preserve">Es una provincia meridional de la República del Ecuador ubicada en el sur de la Sierra ecuatoriana. Tiene una superficie de 11.026 km2. Forma parte de la Región Sur comprendida también por las provincias de El Oro y Zamora Chinchipe, con unos 400.000 habitantes a nivel provincial. Su capital es Loja donde viven unos 200.000 habitantes </w:t>
      </w:r>
    </w:p>
    <w:p w:rsidR="006E3DC9" w:rsidRPr="009E0DEA" w:rsidRDefault="0061607F" w:rsidP="006E3DC9">
      <w:pPr>
        <w:spacing w:line="240" w:lineRule="atLeast"/>
        <w:jc w:val="both"/>
        <w:rPr>
          <w:rFonts w:cstheme="minorHAnsi"/>
          <w:b/>
        </w:rPr>
      </w:pPr>
      <w:r w:rsidRPr="009E0DEA">
        <w:rPr>
          <w:rFonts w:cstheme="minorHAnsi"/>
          <w:b/>
        </w:rPr>
        <w:t>Servicios Básicos</w:t>
      </w:r>
    </w:p>
    <w:p w:rsidR="006E3DC9" w:rsidRPr="009E0DEA" w:rsidRDefault="006E3DC9" w:rsidP="006E3DC9">
      <w:pPr>
        <w:spacing w:line="240" w:lineRule="atLeast"/>
        <w:jc w:val="both"/>
        <w:rPr>
          <w:rFonts w:cstheme="minorHAnsi"/>
        </w:rPr>
      </w:pPr>
      <w:r w:rsidRPr="009E0DEA">
        <w:rPr>
          <w:rFonts w:cstheme="minorHAnsi"/>
        </w:rPr>
        <w:t>El proyecto global servirá para repotenciar las redes de distribución</w:t>
      </w:r>
      <w:r w:rsidR="0061607F" w:rsidRPr="009E0DEA">
        <w:rPr>
          <w:rFonts w:cstheme="minorHAnsi"/>
        </w:rPr>
        <w:t xml:space="preserve"> y centros de transformación</w:t>
      </w:r>
      <w:r w:rsidRPr="009E0DEA">
        <w:rPr>
          <w:rFonts w:cstheme="minorHAnsi"/>
        </w:rPr>
        <w:t xml:space="preserve"> en los diferentes </w:t>
      </w:r>
      <w:r w:rsidR="009E0DEA" w:rsidRPr="009E0DEA">
        <w:rPr>
          <w:rFonts w:cstheme="minorHAnsi"/>
        </w:rPr>
        <w:t>cantones de la Provincia de Loja.</w:t>
      </w:r>
    </w:p>
    <w:p w:rsidR="006E3DC9" w:rsidRPr="009E0DEA" w:rsidRDefault="006E3DC9" w:rsidP="006E3DC9">
      <w:pPr>
        <w:spacing w:line="240" w:lineRule="atLeast"/>
        <w:jc w:val="both"/>
        <w:rPr>
          <w:rFonts w:cstheme="minorHAnsi"/>
          <w:b/>
        </w:rPr>
      </w:pPr>
      <w:r w:rsidRPr="009E0DEA">
        <w:rPr>
          <w:rFonts w:cstheme="minorHAnsi"/>
          <w:b/>
        </w:rPr>
        <w:t xml:space="preserve">Educación </w:t>
      </w:r>
    </w:p>
    <w:p w:rsidR="006E3DC9" w:rsidRPr="009E0DEA" w:rsidRDefault="006E3DC9" w:rsidP="006E3DC9">
      <w:pPr>
        <w:spacing w:line="240" w:lineRule="atLeast"/>
        <w:jc w:val="both"/>
        <w:rPr>
          <w:rFonts w:cstheme="minorHAnsi"/>
        </w:rPr>
      </w:pPr>
      <w:r w:rsidRPr="009E0DEA">
        <w:rPr>
          <w:rFonts w:cstheme="minorHAnsi"/>
        </w:rPr>
        <w:t xml:space="preserve">La instrucción media en la provincia y concretamente cantón Loja según el último censo realizado por el INEC, arroja un grado de escolaridad de 11,5 años aprobados por la población de 10 y más años de edad en los diferentes niveles de instrucción, lo cual indica que hay un alto porcentaje de la población terminada la instrucción primaria. </w:t>
      </w:r>
    </w:p>
    <w:p w:rsidR="006E3DC9" w:rsidRPr="009E0DEA" w:rsidRDefault="006E3DC9" w:rsidP="006E3DC9">
      <w:pPr>
        <w:spacing w:line="240" w:lineRule="atLeast"/>
        <w:jc w:val="both"/>
        <w:rPr>
          <w:rFonts w:cstheme="minorHAnsi"/>
          <w:b/>
        </w:rPr>
      </w:pPr>
      <w:r w:rsidRPr="009E0DEA">
        <w:rPr>
          <w:rFonts w:cstheme="minorHAnsi"/>
          <w:b/>
        </w:rPr>
        <w:t>Salud</w:t>
      </w:r>
    </w:p>
    <w:p w:rsidR="006E3DC9" w:rsidRPr="009E0DEA" w:rsidRDefault="006E3DC9" w:rsidP="006E3DC9">
      <w:pPr>
        <w:spacing w:line="240" w:lineRule="atLeast"/>
        <w:jc w:val="both"/>
        <w:rPr>
          <w:rFonts w:cstheme="minorHAnsi"/>
        </w:rPr>
      </w:pPr>
      <w:r w:rsidRPr="009E0DEA">
        <w:rPr>
          <w:rFonts w:cstheme="minorHAnsi"/>
        </w:rPr>
        <w:t xml:space="preserve">En la actualidad la provincia dispone de varios hospitales básicos ubicados en las cabeceras cantonales. Estos cuentan con infraestructura aceptable, y están equipados medianamente, con laboratorios y camas para hospitalización y dar atención materna infantil, cirugía, </w:t>
      </w:r>
      <w:r w:rsidRPr="009E0DEA">
        <w:rPr>
          <w:rFonts w:cstheme="minorHAnsi"/>
        </w:rPr>
        <w:lastRenderedPageBreak/>
        <w:t xml:space="preserve">ginecología obstetricia, pediatría y emergencia, además del servicio de consulta externa. Así mismo existen </w:t>
      </w:r>
      <w:proofErr w:type="spellStart"/>
      <w:r w:rsidRPr="009E0DEA">
        <w:rPr>
          <w:rFonts w:cstheme="minorHAnsi"/>
        </w:rPr>
        <w:t>subcentros</w:t>
      </w:r>
      <w:proofErr w:type="spellEnd"/>
      <w:r w:rsidRPr="009E0DEA">
        <w:rPr>
          <w:rFonts w:cstheme="minorHAnsi"/>
        </w:rPr>
        <w:t xml:space="preserve"> de salud entre urbanos y rurales y puestos de salud distribuidos en cabeceras parroquiales y comunidades rurales.</w:t>
      </w:r>
    </w:p>
    <w:p w:rsidR="006E3DC9" w:rsidRPr="00EA5AB2" w:rsidRDefault="006E3DC9" w:rsidP="006E3DC9">
      <w:pPr>
        <w:spacing w:line="240" w:lineRule="atLeast"/>
        <w:jc w:val="both"/>
        <w:rPr>
          <w:rFonts w:cstheme="minorHAnsi"/>
          <w:b/>
        </w:rPr>
      </w:pPr>
      <w:r w:rsidRPr="00EA5AB2">
        <w:rPr>
          <w:rFonts w:cstheme="minorHAnsi"/>
          <w:b/>
        </w:rPr>
        <w:t>Agua entubada por red dentro de la vivienda</w:t>
      </w:r>
    </w:p>
    <w:p w:rsidR="006E3DC9" w:rsidRPr="00EA5AB2" w:rsidRDefault="006E3DC9" w:rsidP="006E3DC9">
      <w:pPr>
        <w:spacing w:line="240" w:lineRule="atLeast"/>
        <w:jc w:val="both"/>
        <w:rPr>
          <w:rFonts w:cstheme="minorHAnsi"/>
        </w:rPr>
      </w:pPr>
      <w:r w:rsidRPr="00EA5AB2">
        <w:rPr>
          <w:rFonts w:cstheme="minorHAnsi"/>
        </w:rPr>
        <w:t>El 83,73 % de los hogares urbanos de la provincia está atendido con servicio de agua; mientras que el 16,127 de los hogares de las zonas utiliza pozo, por lo que sus fuentes de abastecimiento son los pozos, ríos, lagunas.</w:t>
      </w:r>
    </w:p>
    <w:p w:rsidR="006E3DC9" w:rsidRPr="00EA5AB2" w:rsidRDefault="006E3DC9" w:rsidP="006E3DC9">
      <w:pPr>
        <w:spacing w:line="240" w:lineRule="atLeast"/>
        <w:jc w:val="both"/>
        <w:rPr>
          <w:rFonts w:cstheme="minorHAnsi"/>
          <w:b/>
        </w:rPr>
      </w:pPr>
      <w:r w:rsidRPr="00EA5AB2">
        <w:rPr>
          <w:rFonts w:cstheme="minorHAnsi"/>
          <w:b/>
        </w:rPr>
        <w:t>Sistema red de alcantarillado</w:t>
      </w:r>
    </w:p>
    <w:p w:rsidR="006E3DC9" w:rsidRPr="00EA5AB2" w:rsidRDefault="006E3DC9" w:rsidP="006E3DC9">
      <w:pPr>
        <w:spacing w:line="240" w:lineRule="atLeast"/>
        <w:jc w:val="both"/>
        <w:rPr>
          <w:rFonts w:cstheme="minorHAnsi"/>
        </w:rPr>
      </w:pPr>
      <w:r w:rsidRPr="00EA5AB2">
        <w:rPr>
          <w:rFonts w:cstheme="minorHAnsi"/>
        </w:rPr>
        <w:t>En Calvas el 74.49 % de los hogares urbanos está atendido con servicio de alcantarillado; en contraste, el 25,51% de los hogares de las zonas urbano marginales de la provincia carece de este servicio.</w:t>
      </w:r>
    </w:p>
    <w:p w:rsidR="006E3DC9" w:rsidRPr="00EA5AB2" w:rsidRDefault="006E3DC9" w:rsidP="006E3DC9">
      <w:pPr>
        <w:spacing w:line="240" w:lineRule="atLeast"/>
        <w:jc w:val="both"/>
        <w:rPr>
          <w:rFonts w:cstheme="minorHAnsi"/>
          <w:b/>
        </w:rPr>
      </w:pPr>
      <w:r w:rsidRPr="00EA5AB2">
        <w:rPr>
          <w:rFonts w:cstheme="minorHAnsi"/>
          <w:b/>
        </w:rPr>
        <w:t xml:space="preserve">Energía Eléctrica </w:t>
      </w:r>
    </w:p>
    <w:p w:rsidR="006E3DC9" w:rsidRPr="00EA5AB2" w:rsidRDefault="00743943" w:rsidP="006E3DC9">
      <w:pPr>
        <w:spacing w:line="240" w:lineRule="atLeast"/>
        <w:jc w:val="both"/>
        <w:rPr>
          <w:rFonts w:cstheme="minorHAnsi"/>
        </w:rPr>
      </w:pPr>
      <w:r>
        <w:rPr>
          <w:rFonts w:cstheme="minorHAnsi"/>
        </w:rPr>
        <w:t xml:space="preserve">La Empresa </w:t>
      </w:r>
      <w:r w:rsidR="00421F71">
        <w:rPr>
          <w:rFonts w:cstheme="minorHAnsi"/>
        </w:rPr>
        <w:t xml:space="preserve">CELEP EP – </w:t>
      </w:r>
      <w:proofErr w:type="spellStart"/>
      <w:r w:rsidR="00421F71">
        <w:rPr>
          <w:rFonts w:cstheme="minorHAnsi"/>
        </w:rPr>
        <w:t>Transelectric</w:t>
      </w:r>
      <w:proofErr w:type="spellEnd"/>
      <w:r w:rsidR="00421F71">
        <w:rPr>
          <w:rFonts w:cstheme="minorHAnsi"/>
        </w:rPr>
        <w:t xml:space="preserve"> suministra el servicio de energía eléctrica a la ciudad y provincia de Loja a través de dos líneas de </w:t>
      </w:r>
      <w:proofErr w:type="spellStart"/>
      <w:r w:rsidR="00421F71">
        <w:rPr>
          <w:rFonts w:cstheme="minorHAnsi"/>
        </w:rPr>
        <w:t>subtransmisión</w:t>
      </w:r>
      <w:proofErr w:type="spellEnd"/>
      <w:r w:rsidR="00421F71">
        <w:rPr>
          <w:rFonts w:cstheme="minorHAnsi"/>
        </w:rPr>
        <w:t xml:space="preserve"> denominadas Loja 1 y Loja</w:t>
      </w:r>
      <w:r w:rsidR="003D10C0">
        <w:rPr>
          <w:rFonts w:cstheme="minorHAnsi"/>
        </w:rPr>
        <w:t xml:space="preserve"> </w:t>
      </w:r>
      <w:r w:rsidR="00421F71">
        <w:rPr>
          <w:rFonts w:cstheme="minorHAnsi"/>
        </w:rPr>
        <w:t>2.</w:t>
      </w:r>
    </w:p>
    <w:p w:rsidR="006E3DC9" w:rsidRPr="00EA5AB2" w:rsidRDefault="006E3DC9" w:rsidP="006E3DC9">
      <w:pPr>
        <w:spacing w:line="240" w:lineRule="atLeast"/>
        <w:jc w:val="both"/>
        <w:rPr>
          <w:rFonts w:cstheme="minorHAnsi"/>
        </w:rPr>
      </w:pPr>
      <w:r w:rsidRPr="00EA5AB2">
        <w:rPr>
          <w:rFonts w:cstheme="minorHAnsi"/>
        </w:rPr>
        <w:t xml:space="preserve">La energía generada por las centrales de generación y del aporte del Sistema </w:t>
      </w:r>
      <w:r w:rsidR="00EA5AB2" w:rsidRPr="00EA5AB2">
        <w:rPr>
          <w:rFonts w:cstheme="minorHAnsi"/>
        </w:rPr>
        <w:t>Nacional,</w:t>
      </w:r>
      <w:r w:rsidRPr="00EA5AB2">
        <w:rPr>
          <w:rFonts w:cstheme="minorHAnsi"/>
        </w:rPr>
        <w:t xml:space="preserve"> es transportada a través de líneas de </w:t>
      </w:r>
      <w:proofErr w:type="spellStart"/>
      <w:r w:rsidRPr="00EA5AB2">
        <w:rPr>
          <w:rFonts w:cstheme="minorHAnsi"/>
        </w:rPr>
        <w:t>subtransmisión</w:t>
      </w:r>
      <w:proofErr w:type="spellEnd"/>
      <w:r w:rsidRPr="00EA5AB2">
        <w:rPr>
          <w:rFonts w:cstheme="minorHAnsi"/>
        </w:rPr>
        <w:t xml:space="preserve"> de 69 </w:t>
      </w:r>
      <w:proofErr w:type="spellStart"/>
      <w:r w:rsidRPr="00EA5AB2">
        <w:rPr>
          <w:rFonts w:cstheme="minorHAnsi"/>
        </w:rPr>
        <w:t>kV</w:t>
      </w:r>
      <w:proofErr w:type="spellEnd"/>
      <w:r w:rsidRPr="00EA5AB2">
        <w:rPr>
          <w:rFonts w:cstheme="minorHAnsi"/>
        </w:rPr>
        <w:t>, hacia la</w:t>
      </w:r>
      <w:r w:rsidR="00EA5AB2">
        <w:rPr>
          <w:rFonts w:cstheme="minorHAnsi"/>
        </w:rPr>
        <w:t>s</w:t>
      </w:r>
      <w:r w:rsidRPr="00EA5AB2">
        <w:rPr>
          <w:rFonts w:cstheme="minorHAnsi"/>
        </w:rPr>
        <w:t xml:space="preserve"> </w:t>
      </w:r>
      <w:r w:rsidR="00A97C5B" w:rsidRPr="00EA5AB2">
        <w:rPr>
          <w:rFonts w:cstheme="minorHAnsi"/>
        </w:rPr>
        <w:t>subestacion</w:t>
      </w:r>
      <w:r w:rsidR="00A97C5B">
        <w:rPr>
          <w:rFonts w:cstheme="minorHAnsi"/>
        </w:rPr>
        <w:t>es</w:t>
      </w:r>
      <w:r w:rsidRPr="00EA5AB2">
        <w:rPr>
          <w:rFonts w:cstheme="minorHAnsi"/>
        </w:rPr>
        <w:t xml:space="preserve"> localizada</w:t>
      </w:r>
      <w:r w:rsidR="00EA5AB2">
        <w:rPr>
          <w:rFonts w:cstheme="minorHAnsi"/>
        </w:rPr>
        <w:t>s</w:t>
      </w:r>
      <w:r w:rsidRPr="00EA5AB2">
        <w:rPr>
          <w:rFonts w:cstheme="minorHAnsi"/>
        </w:rPr>
        <w:t xml:space="preserve"> en la mayoría de los cantones de la Provincia de Loja, y desde las subestaciones se atiende con alimentadores primarios a 13800 </w:t>
      </w:r>
      <w:proofErr w:type="spellStart"/>
      <w:r w:rsidRPr="00EA5AB2">
        <w:rPr>
          <w:rFonts w:cstheme="minorHAnsi"/>
        </w:rPr>
        <w:t>kV</w:t>
      </w:r>
      <w:proofErr w:type="spellEnd"/>
      <w:r w:rsidRPr="00EA5AB2">
        <w:rPr>
          <w:rFonts w:cstheme="minorHAnsi"/>
        </w:rPr>
        <w:t xml:space="preserve"> y transformadores de distribución a los usuarios.</w:t>
      </w:r>
    </w:p>
    <w:p w:rsidR="006E3DC9" w:rsidRPr="00990BBE" w:rsidRDefault="00990BBE" w:rsidP="006E3DC9">
      <w:pPr>
        <w:spacing w:line="240" w:lineRule="atLeast"/>
        <w:jc w:val="both"/>
        <w:rPr>
          <w:rFonts w:cstheme="minorHAnsi"/>
          <w:b/>
        </w:rPr>
      </w:pPr>
      <w:r w:rsidRPr="00990BBE">
        <w:rPr>
          <w:rFonts w:cstheme="minorHAnsi"/>
          <w:b/>
        </w:rPr>
        <w:t>Población  Económicamente Activa</w:t>
      </w:r>
    </w:p>
    <w:p w:rsidR="006E3DC9" w:rsidRPr="00990BBE" w:rsidRDefault="006E3DC9" w:rsidP="006E3DC9">
      <w:pPr>
        <w:spacing w:line="240" w:lineRule="atLeast"/>
        <w:jc w:val="both"/>
        <w:rPr>
          <w:rFonts w:cstheme="minorHAnsi"/>
        </w:rPr>
      </w:pPr>
      <w:r w:rsidRPr="00990BBE">
        <w:rPr>
          <w:rFonts w:cstheme="minorHAnsi"/>
        </w:rPr>
        <w:t xml:space="preserve">En la provincia de Loja, la población económicamente inactiva (P.E.I.) en el área urbana es superior a la población económicamente activa (P.E.A.), teniendo un porcentaje considerable de personas desocupadas, señalando que esta situación ha mejorado debido a la actividad agrícola y ganadera y en el futuro se espera que se incremente la P.E.A. </w:t>
      </w:r>
    </w:p>
    <w:p w:rsidR="000B156E" w:rsidRDefault="000B156E" w:rsidP="00501257">
      <w:pPr>
        <w:pStyle w:val="Ttulo2"/>
        <w:spacing w:line="240" w:lineRule="auto"/>
        <w:rPr>
          <w:rFonts w:asciiTheme="minorHAnsi" w:hAnsiTheme="minorHAnsi" w:cstheme="minorHAnsi"/>
          <w:color w:val="auto"/>
          <w:sz w:val="22"/>
          <w:szCs w:val="22"/>
        </w:rPr>
      </w:pPr>
      <w:r w:rsidRPr="00997141">
        <w:rPr>
          <w:rFonts w:asciiTheme="minorHAnsi" w:hAnsiTheme="minorHAnsi" w:cstheme="minorHAnsi"/>
          <w:color w:val="auto"/>
          <w:sz w:val="22"/>
          <w:szCs w:val="22"/>
        </w:rPr>
        <w:t>2.2. Identificación, descripción y diagnóstico del problema</w:t>
      </w:r>
    </w:p>
    <w:p w:rsidR="00AC0B7F" w:rsidRPr="00B439E3" w:rsidRDefault="00AC0B7F" w:rsidP="00501257">
      <w:pPr>
        <w:spacing w:before="200" w:line="240" w:lineRule="atLeast"/>
        <w:jc w:val="both"/>
        <w:rPr>
          <w:rFonts w:cstheme="minorHAnsi"/>
        </w:rPr>
      </w:pPr>
      <w:r w:rsidRPr="00B439E3">
        <w:rPr>
          <w:rFonts w:cstheme="minorHAnsi"/>
        </w:rPr>
        <w:t xml:space="preserve">El área de concesión de la Empresa Eléctrica Regional del Sur S.A. </w:t>
      </w:r>
      <w:r w:rsidR="00096CC4">
        <w:rPr>
          <w:rFonts w:cstheme="minorHAnsi"/>
        </w:rPr>
        <w:t>(</w:t>
      </w:r>
      <w:r w:rsidR="00096CC4" w:rsidRPr="00B439E3">
        <w:rPr>
          <w:rFonts w:cstheme="minorHAnsi"/>
        </w:rPr>
        <w:t>EERSSA)</w:t>
      </w:r>
      <w:r w:rsidR="00096CC4">
        <w:rPr>
          <w:rFonts w:cstheme="minorHAnsi"/>
        </w:rPr>
        <w:t xml:space="preserve"> </w:t>
      </w:r>
      <w:r w:rsidRPr="00B439E3">
        <w:rPr>
          <w:rFonts w:cstheme="minorHAnsi"/>
        </w:rPr>
        <w:t xml:space="preserve">cubre una superficie de 22.721 km2 y está compuesta por 16 cantones en la provincia de Loja, 9 cantones en la provincia de Zamora Chinchipe y el cantón </w:t>
      </w:r>
      <w:proofErr w:type="spellStart"/>
      <w:r w:rsidRPr="00B439E3">
        <w:rPr>
          <w:rFonts w:cstheme="minorHAnsi"/>
        </w:rPr>
        <w:t>Gualaquiza</w:t>
      </w:r>
      <w:proofErr w:type="spellEnd"/>
      <w:r w:rsidRPr="00B439E3">
        <w:rPr>
          <w:rFonts w:cstheme="minorHAnsi"/>
        </w:rPr>
        <w:t xml:space="preserve"> en la provincia de Morona Santiago. Se registran 186.000 clientes a enero de 2015, de los cuales el 87% son residenciales, se estima una cobertura del servicio en el área de concesión del 96%. </w:t>
      </w:r>
    </w:p>
    <w:p w:rsidR="00AC0B7F" w:rsidRPr="005D71C5" w:rsidRDefault="00AC0B7F" w:rsidP="00AC0B7F">
      <w:pPr>
        <w:spacing w:line="240" w:lineRule="atLeast"/>
        <w:jc w:val="both"/>
        <w:rPr>
          <w:rFonts w:cstheme="minorHAnsi"/>
        </w:rPr>
      </w:pPr>
      <w:r w:rsidRPr="005D71C5">
        <w:rPr>
          <w:rFonts w:cstheme="minorHAnsi"/>
        </w:rPr>
        <w:t>Debido al crecimiento de la demanda y en prevención de Programa de Cocción Eficiente, es</w:t>
      </w:r>
      <w:r w:rsidR="005D71C5" w:rsidRPr="005D71C5">
        <w:rPr>
          <w:rFonts w:cstheme="minorHAnsi"/>
        </w:rPr>
        <w:t xml:space="preserve"> necesario reforzar las líneas y</w:t>
      </w:r>
      <w:r w:rsidRPr="005D71C5">
        <w:rPr>
          <w:rFonts w:cstheme="minorHAnsi"/>
        </w:rPr>
        <w:t xml:space="preserve"> redes de distribución</w:t>
      </w:r>
      <w:r w:rsidR="005D71C5" w:rsidRPr="005D71C5">
        <w:rPr>
          <w:rFonts w:cstheme="minorHAnsi"/>
        </w:rPr>
        <w:t xml:space="preserve"> </w:t>
      </w:r>
      <w:r w:rsidR="007D4D1A">
        <w:rPr>
          <w:rFonts w:cstheme="minorHAnsi"/>
        </w:rPr>
        <w:t xml:space="preserve">así </w:t>
      </w:r>
      <w:r w:rsidR="005D71C5" w:rsidRPr="005D71C5">
        <w:rPr>
          <w:rFonts w:cstheme="minorHAnsi"/>
        </w:rPr>
        <w:t xml:space="preserve">como también los centros de transformación </w:t>
      </w:r>
      <w:r w:rsidRPr="005D71C5">
        <w:rPr>
          <w:rFonts w:cstheme="minorHAnsi"/>
        </w:rPr>
        <w:t>de la Provincia de Loja, con esta acción la EERSSA conseguirá suministrar a sus usuarios un servicio eléctrico eficiente, confiable, de calidad y que garantice el adecuado suministro de potencia y energía eléctrica.</w:t>
      </w:r>
    </w:p>
    <w:p w:rsidR="00C526E5" w:rsidRPr="00C526E5" w:rsidRDefault="007D4D1A" w:rsidP="00C526E5">
      <w:pPr>
        <w:autoSpaceDE w:val="0"/>
        <w:autoSpaceDN w:val="0"/>
        <w:adjustRightInd w:val="0"/>
        <w:jc w:val="both"/>
        <w:rPr>
          <w:rFonts w:cstheme="minorHAnsi"/>
        </w:rPr>
      </w:pPr>
      <w:r>
        <w:rPr>
          <w:rFonts w:cstheme="minorHAnsi"/>
        </w:rPr>
        <w:t>Considerando a su vez el</w:t>
      </w:r>
      <w:r w:rsidR="00C526E5" w:rsidRPr="00C526E5">
        <w:rPr>
          <w:rFonts w:cstheme="minorHAnsi"/>
        </w:rPr>
        <w:t xml:space="preserve"> crecimiento de la demanda en la provincia de</w:t>
      </w:r>
      <w:r w:rsidR="00C526E5">
        <w:rPr>
          <w:rFonts w:cstheme="minorHAnsi"/>
        </w:rPr>
        <w:t xml:space="preserve"> </w:t>
      </w:r>
      <w:r w:rsidR="005D71C5">
        <w:rPr>
          <w:rFonts w:cstheme="minorHAnsi"/>
        </w:rPr>
        <w:t xml:space="preserve">Loja </w:t>
      </w:r>
      <w:r w:rsidR="00C526E5" w:rsidRPr="00C526E5">
        <w:rPr>
          <w:rFonts w:cstheme="minorHAnsi"/>
        </w:rPr>
        <w:t>con el paso del tiempo, provocan el paulatino deterioro de la infraestructura eléctrica, desmejoran la calidad del servicio técnico y calidad del producto, conllevando además, al incremento de las pérdidas, fenómeno que se debe fundamentalmente al crecimiento de la población, al incremento de las necesidades a ser satisfechas y al surgimiento de nuevas actividades económicas</w:t>
      </w:r>
    </w:p>
    <w:p w:rsidR="00C526E5" w:rsidRPr="00C526E5" w:rsidRDefault="00C526E5" w:rsidP="00C526E5">
      <w:pPr>
        <w:autoSpaceDE w:val="0"/>
        <w:autoSpaceDN w:val="0"/>
        <w:adjustRightInd w:val="0"/>
        <w:jc w:val="both"/>
        <w:rPr>
          <w:rFonts w:cstheme="minorHAnsi"/>
        </w:rPr>
      </w:pPr>
      <w:r w:rsidRPr="00C526E5">
        <w:rPr>
          <w:rFonts w:cstheme="minorHAnsi"/>
        </w:rPr>
        <w:lastRenderedPageBreak/>
        <w:t xml:space="preserve">El programa de cocción por inducción es un factor muy importante a considerar debido a que provocará el incremento drástico de la demanda, su implementación podría llevar al colapso del sistema </w:t>
      </w:r>
      <w:r>
        <w:rPr>
          <w:rFonts w:cstheme="minorHAnsi"/>
        </w:rPr>
        <w:t xml:space="preserve">eléctrico </w:t>
      </w:r>
      <w:r w:rsidRPr="00C526E5">
        <w:rPr>
          <w:rFonts w:cstheme="minorHAnsi"/>
        </w:rPr>
        <w:t>si no se realizan las adecuaciones necesarias en las redes de distribución eléctrica.</w:t>
      </w:r>
    </w:p>
    <w:p w:rsidR="00810565" w:rsidRDefault="0032197A" w:rsidP="00A15268">
      <w:pPr>
        <w:spacing w:after="0" w:line="240" w:lineRule="auto"/>
        <w:jc w:val="both"/>
      </w:pPr>
      <w:r>
        <w:t>Por lo tanto,</w:t>
      </w:r>
      <w:r w:rsidR="004C036E">
        <w:t xml:space="preserve"> </w:t>
      </w:r>
      <w:r w:rsidRPr="00091BA3">
        <w:rPr>
          <w:b/>
        </w:rPr>
        <w:t>es inminente</w:t>
      </w:r>
      <w:r w:rsidR="004C036E">
        <w:rPr>
          <w:b/>
        </w:rPr>
        <w:t xml:space="preserve"> </w:t>
      </w:r>
      <w:r>
        <w:t xml:space="preserve">la </w:t>
      </w:r>
      <w:r w:rsidR="00734860">
        <w:t xml:space="preserve">Repotenciación de la Redes de Distribución en la Provincia de </w:t>
      </w:r>
      <w:r w:rsidR="005D71C5">
        <w:t>Loja</w:t>
      </w:r>
      <w:r w:rsidR="00734860">
        <w:t>.</w:t>
      </w:r>
    </w:p>
    <w:p w:rsidR="00734860" w:rsidRDefault="00734860" w:rsidP="00A15268">
      <w:pPr>
        <w:spacing w:after="0" w:line="240" w:lineRule="auto"/>
        <w:jc w:val="both"/>
      </w:pPr>
    </w:p>
    <w:p w:rsidR="00810565" w:rsidRPr="00810565" w:rsidRDefault="00810565" w:rsidP="00810565">
      <w:pPr>
        <w:pStyle w:val="Ttulo2"/>
        <w:spacing w:before="0" w:line="240" w:lineRule="auto"/>
        <w:rPr>
          <w:rFonts w:asciiTheme="minorHAnsi" w:hAnsiTheme="minorHAnsi" w:cstheme="minorHAnsi"/>
          <w:color w:val="auto"/>
          <w:sz w:val="22"/>
          <w:szCs w:val="22"/>
        </w:rPr>
      </w:pPr>
      <w:r>
        <w:rPr>
          <w:rFonts w:asciiTheme="minorHAnsi" w:hAnsiTheme="minorHAnsi" w:cstheme="minorHAnsi"/>
          <w:color w:val="auto"/>
          <w:sz w:val="22"/>
          <w:szCs w:val="22"/>
        </w:rPr>
        <w:t xml:space="preserve">2.3 </w:t>
      </w:r>
      <w:r w:rsidR="000B156E" w:rsidRPr="00810565">
        <w:rPr>
          <w:rFonts w:asciiTheme="minorHAnsi" w:hAnsiTheme="minorHAnsi" w:cstheme="minorHAnsi"/>
          <w:color w:val="auto"/>
          <w:sz w:val="22"/>
          <w:szCs w:val="22"/>
        </w:rPr>
        <w:t>Línea Base del Proyecto</w:t>
      </w:r>
    </w:p>
    <w:p w:rsidR="00810565" w:rsidRPr="009F785B" w:rsidRDefault="00810565" w:rsidP="00810565">
      <w:pPr>
        <w:pStyle w:val="Prrafodelista"/>
        <w:autoSpaceDE w:val="0"/>
        <w:autoSpaceDN w:val="0"/>
        <w:adjustRightInd w:val="0"/>
        <w:spacing w:after="0" w:line="240" w:lineRule="auto"/>
        <w:ind w:left="0"/>
        <w:jc w:val="both"/>
        <w:outlineLvl w:val="1"/>
        <w:rPr>
          <w:rFonts w:cstheme="minorHAnsi"/>
          <w:b/>
        </w:rPr>
      </w:pPr>
    </w:p>
    <w:p w:rsidR="00AC0B7F" w:rsidRPr="009F785B" w:rsidRDefault="00AC0B7F" w:rsidP="00AC0B7F">
      <w:pPr>
        <w:spacing w:line="240" w:lineRule="atLeast"/>
        <w:jc w:val="both"/>
        <w:rPr>
          <w:rFonts w:cstheme="minorHAnsi"/>
        </w:rPr>
      </w:pPr>
      <w:r w:rsidRPr="009F785B">
        <w:rPr>
          <w:rFonts w:cstheme="minorHAnsi"/>
        </w:rPr>
        <w:t>Al momento, la provincia de Loja utiliza la energía eléctrica en un 82% en actividades del hogar y de establecimientos comerciales, siendo baja la utilización con fines industriales y productivos. Por tratarse de una zona agrícola, con grandes posibilidades de sembríos de caña, café, maíz, granos y frutales, se reconoce que es posible fomentar el desarrollo productivo con valor agregado en el sector de la agricultura, lo que redundará en el uso de energía eléctrica con fines industriales.</w:t>
      </w:r>
    </w:p>
    <w:p w:rsidR="00565856" w:rsidRDefault="009F785B" w:rsidP="00810565">
      <w:pPr>
        <w:pStyle w:val="Prrafodelista"/>
        <w:autoSpaceDE w:val="0"/>
        <w:autoSpaceDN w:val="0"/>
        <w:adjustRightInd w:val="0"/>
        <w:spacing w:after="0" w:line="240" w:lineRule="auto"/>
        <w:ind w:left="0"/>
        <w:jc w:val="both"/>
        <w:outlineLvl w:val="1"/>
        <w:rPr>
          <w:rFonts w:cstheme="minorHAnsi"/>
          <w:lang w:val="es-CO"/>
        </w:rPr>
      </w:pPr>
      <w:bookmarkStart w:id="0" w:name="_Toc395590451"/>
      <w:r>
        <w:rPr>
          <w:rFonts w:cstheme="minorHAnsi"/>
          <w:lang w:val="es-CO"/>
        </w:rPr>
        <w:t>L</w:t>
      </w:r>
      <w:r w:rsidR="00565856" w:rsidRPr="00810565">
        <w:rPr>
          <w:rFonts w:cstheme="minorHAnsi"/>
          <w:lang w:val="es-CO"/>
        </w:rPr>
        <w:t>a línea</w:t>
      </w:r>
      <w:r w:rsidR="00810565" w:rsidRPr="00810565">
        <w:rPr>
          <w:rFonts w:cstheme="minorHAnsi"/>
          <w:lang w:val="es-CO"/>
        </w:rPr>
        <w:t xml:space="preserve"> base del proyecto se contempla </w:t>
      </w:r>
      <w:r w:rsidR="00565856" w:rsidRPr="00810565">
        <w:rPr>
          <w:rFonts w:cstheme="minorHAnsi"/>
          <w:lang w:val="es-CO"/>
        </w:rPr>
        <w:t>los siguientes aspectos:</w:t>
      </w:r>
      <w:bookmarkEnd w:id="0"/>
    </w:p>
    <w:p w:rsidR="00EF5DBF" w:rsidRDefault="00EF5DBF" w:rsidP="00810565">
      <w:pPr>
        <w:pStyle w:val="Prrafodelista"/>
        <w:autoSpaceDE w:val="0"/>
        <w:autoSpaceDN w:val="0"/>
        <w:adjustRightInd w:val="0"/>
        <w:spacing w:after="0" w:line="240" w:lineRule="auto"/>
        <w:ind w:left="0"/>
        <w:jc w:val="both"/>
        <w:outlineLvl w:val="1"/>
        <w:rPr>
          <w:rFonts w:cstheme="minorHAnsi"/>
          <w:lang w:val="es-CO"/>
        </w:rPr>
      </w:pPr>
    </w:p>
    <w:p w:rsidR="00EF5DBF" w:rsidRDefault="00EF5DBF" w:rsidP="00723CEF">
      <w:pPr>
        <w:pStyle w:val="Prrafodelista"/>
        <w:numPr>
          <w:ilvl w:val="0"/>
          <w:numId w:val="17"/>
        </w:numPr>
        <w:autoSpaceDE w:val="0"/>
        <w:autoSpaceDN w:val="0"/>
        <w:adjustRightInd w:val="0"/>
        <w:spacing w:after="0" w:line="240" w:lineRule="auto"/>
        <w:jc w:val="both"/>
        <w:rPr>
          <w:rFonts w:cstheme="minorHAnsi"/>
        </w:rPr>
      </w:pPr>
      <w:r w:rsidRPr="00723CEF">
        <w:rPr>
          <w:rFonts w:cstheme="minorHAnsi"/>
        </w:rPr>
        <w:t>Incremento de la demanda por la implementación del programa de cocción por inducción, que ha pasado a ser una política del gobierno central.</w:t>
      </w:r>
    </w:p>
    <w:p w:rsidR="00723CEF" w:rsidRPr="00723CEF" w:rsidRDefault="00723CEF" w:rsidP="00723CEF">
      <w:pPr>
        <w:pStyle w:val="Prrafodelista"/>
        <w:autoSpaceDE w:val="0"/>
        <w:autoSpaceDN w:val="0"/>
        <w:adjustRightInd w:val="0"/>
        <w:spacing w:after="0" w:line="240" w:lineRule="auto"/>
        <w:jc w:val="both"/>
        <w:rPr>
          <w:rFonts w:cstheme="minorHAnsi"/>
        </w:rPr>
      </w:pPr>
    </w:p>
    <w:p w:rsidR="00EF5DBF" w:rsidRDefault="00EF5DBF" w:rsidP="00723CEF">
      <w:pPr>
        <w:pStyle w:val="Prrafodelista"/>
        <w:numPr>
          <w:ilvl w:val="0"/>
          <w:numId w:val="17"/>
        </w:numPr>
        <w:autoSpaceDE w:val="0"/>
        <w:autoSpaceDN w:val="0"/>
        <w:adjustRightInd w:val="0"/>
        <w:spacing w:after="0" w:line="240" w:lineRule="auto"/>
        <w:jc w:val="both"/>
        <w:rPr>
          <w:rFonts w:cstheme="minorHAnsi"/>
        </w:rPr>
      </w:pPr>
      <w:r w:rsidRPr="00723CEF">
        <w:rPr>
          <w:rFonts w:cstheme="minorHAnsi"/>
        </w:rPr>
        <w:t xml:space="preserve">La creciente demanda de energía registrada en la provincia de </w:t>
      </w:r>
      <w:r w:rsidR="00714C39">
        <w:rPr>
          <w:rFonts w:cstheme="minorHAnsi"/>
        </w:rPr>
        <w:t>Loja</w:t>
      </w:r>
      <w:r w:rsidRPr="00723CEF">
        <w:rPr>
          <w:rFonts w:cstheme="minorHAnsi"/>
        </w:rPr>
        <w:t>, ha llevado a que algunos alimentadores primarios y redes de baja tensión estén a punto de llegar a su límite térmico, a su límite de caída de tensión y pérdidas de potencia y energía, lo cual deteriora la infraestructura eléctrica, consecuentemente influye sobre la calidad del servicio eléctrico. Para estos casos la EERSSA propone la reconfiguración y repotenciación de los de los centros de transformación y redes de media y baja tensión.</w:t>
      </w:r>
    </w:p>
    <w:p w:rsidR="00723CEF" w:rsidRPr="00723CEF" w:rsidRDefault="00723CEF" w:rsidP="00723CEF">
      <w:pPr>
        <w:pStyle w:val="Prrafodelista"/>
        <w:rPr>
          <w:rFonts w:cstheme="minorHAnsi"/>
        </w:rPr>
      </w:pPr>
    </w:p>
    <w:p w:rsidR="00EF5DBF" w:rsidRDefault="00EF5DBF" w:rsidP="00723CEF">
      <w:pPr>
        <w:pStyle w:val="Prrafodelista"/>
        <w:numPr>
          <w:ilvl w:val="0"/>
          <w:numId w:val="17"/>
        </w:numPr>
        <w:autoSpaceDE w:val="0"/>
        <w:autoSpaceDN w:val="0"/>
        <w:adjustRightInd w:val="0"/>
        <w:spacing w:after="0" w:line="240" w:lineRule="auto"/>
        <w:jc w:val="both"/>
        <w:rPr>
          <w:rFonts w:cstheme="minorHAnsi"/>
        </w:rPr>
      </w:pPr>
      <w:r w:rsidRPr="00723CEF">
        <w:rPr>
          <w:rFonts w:cstheme="minorHAnsi"/>
        </w:rPr>
        <w:t>Las rede</w:t>
      </w:r>
      <w:r w:rsidR="00004CE7">
        <w:rPr>
          <w:rFonts w:cstheme="minorHAnsi"/>
        </w:rPr>
        <w:t>s de distribución eléctrica de los cantones y</w:t>
      </w:r>
      <w:r w:rsidRPr="00723CEF">
        <w:rPr>
          <w:rFonts w:cstheme="minorHAnsi"/>
        </w:rPr>
        <w:t xml:space="preserve"> parroquias de la provincia de</w:t>
      </w:r>
      <w:r w:rsidR="00944C76" w:rsidRPr="00723CEF">
        <w:rPr>
          <w:rFonts w:cstheme="minorHAnsi"/>
        </w:rPr>
        <w:t xml:space="preserve"> </w:t>
      </w:r>
      <w:r w:rsidR="00004CE7">
        <w:rPr>
          <w:rFonts w:cstheme="minorHAnsi"/>
        </w:rPr>
        <w:t>Loja</w:t>
      </w:r>
      <w:r w:rsidRPr="00723CEF">
        <w:rPr>
          <w:rFonts w:cstheme="minorHAnsi"/>
        </w:rPr>
        <w:t xml:space="preserve">, se encuentran en precarias condiciones, en algunos casos las redes han terminado su </w:t>
      </w:r>
      <w:r w:rsidR="00717449">
        <w:rPr>
          <w:rFonts w:cstheme="minorHAnsi"/>
        </w:rPr>
        <w:t>vida útil ya que tienen más de 3</w:t>
      </w:r>
      <w:r w:rsidRPr="00723CEF">
        <w:rPr>
          <w:rFonts w:cstheme="minorHAnsi"/>
        </w:rPr>
        <w:t>0 años de existencia, son sectores en los cuales los indicadores de calidad del servicio técnico y del producto poco a poco se han deteriorado, su reconfiguración permitirá mejorar la calidad del servicio eléctrico.</w:t>
      </w:r>
    </w:p>
    <w:p w:rsidR="00723CEF" w:rsidRPr="00723CEF" w:rsidRDefault="00723CEF" w:rsidP="00723CEF">
      <w:pPr>
        <w:pStyle w:val="Prrafodelista"/>
        <w:rPr>
          <w:rFonts w:cstheme="minorHAnsi"/>
        </w:rPr>
      </w:pPr>
    </w:p>
    <w:p w:rsidR="00EF5DBF" w:rsidRPr="00723CEF" w:rsidRDefault="00EF5DBF" w:rsidP="00723CEF">
      <w:pPr>
        <w:pStyle w:val="Prrafodelista"/>
        <w:numPr>
          <w:ilvl w:val="0"/>
          <w:numId w:val="17"/>
        </w:numPr>
        <w:autoSpaceDE w:val="0"/>
        <w:autoSpaceDN w:val="0"/>
        <w:adjustRightInd w:val="0"/>
        <w:spacing w:after="0" w:line="240" w:lineRule="auto"/>
        <w:jc w:val="both"/>
        <w:rPr>
          <w:rFonts w:cstheme="minorHAnsi"/>
        </w:rPr>
      </w:pPr>
      <w:r w:rsidRPr="00723CEF">
        <w:rPr>
          <w:rFonts w:cstheme="minorHAnsi"/>
        </w:rPr>
        <w:t xml:space="preserve">Los indicadores de calidad del producto de la EERSSA a diciembre del 2014, se encuentran sobre los valores establecidos en la regulación No. CONELEC-004/01 “Calidad del servicio eléctrico de distribución”, a nivel de la cabecera de los alimentadores el </w:t>
      </w:r>
      <w:proofErr w:type="spellStart"/>
      <w:r w:rsidRPr="00723CEF">
        <w:rPr>
          <w:rFonts w:cstheme="minorHAnsi"/>
        </w:rPr>
        <w:t>FMIk</w:t>
      </w:r>
      <w:proofErr w:type="spellEnd"/>
      <w:r w:rsidRPr="00723CEF">
        <w:rPr>
          <w:rFonts w:cstheme="minorHAnsi"/>
        </w:rPr>
        <w:t xml:space="preserve"> =</w:t>
      </w:r>
      <w:r w:rsidR="00505975">
        <w:rPr>
          <w:rFonts w:cstheme="minorHAnsi"/>
        </w:rPr>
        <w:t>8.28</w:t>
      </w:r>
      <w:r w:rsidRPr="00723CEF">
        <w:rPr>
          <w:rFonts w:cstheme="minorHAnsi"/>
        </w:rPr>
        <w:t xml:space="preserve"> </w:t>
      </w:r>
      <w:r w:rsidR="00505975">
        <w:rPr>
          <w:rFonts w:cstheme="minorHAnsi"/>
        </w:rPr>
        <w:t xml:space="preserve">, </w:t>
      </w:r>
      <w:proofErr w:type="spellStart"/>
      <w:r w:rsidR="00505975">
        <w:rPr>
          <w:rFonts w:cstheme="minorHAnsi"/>
        </w:rPr>
        <w:t>TTIk</w:t>
      </w:r>
      <w:proofErr w:type="spellEnd"/>
      <w:r w:rsidR="00505975">
        <w:rPr>
          <w:rFonts w:cstheme="minorHAnsi"/>
        </w:rPr>
        <w:t xml:space="preserve"> = 12</w:t>
      </w:r>
      <w:r w:rsidRPr="00723CEF">
        <w:rPr>
          <w:rFonts w:cstheme="minorHAnsi"/>
        </w:rPr>
        <w:t>.58</w:t>
      </w:r>
    </w:p>
    <w:p w:rsidR="00EF5DBF" w:rsidRPr="00810565" w:rsidRDefault="00EF5DBF" w:rsidP="00810565">
      <w:pPr>
        <w:pStyle w:val="Prrafodelista"/>
        <w:autoSpaceDE w:val="0"/>
        <w:autoSpaceDN w:val="0"/>
        <w:adjustRightInd w:val="0"/>
        <w:spacing w:after="0" w:line="240" w:lineRule="auto"/>
        <w:ind w:left="0"/>
        <w:jc w:val="both"/>
        <w:outlineLvl w:val="1"/>
        <w:rPr>
          <w:rFonts w:cstheme="minorHAnsi"/>
          <w:b/>
        </w:rPr>
      </w:pPr>
    </w:p>
    <w:p w:rsidR="00810565" w:rsidRPr="00EF5DBF" w:rsidRDefault="00810565" w:rsidP="00A15268">
      <w:pPr>
        <w:spacing w:after="0" w:line="240" w:lineRule="auto"/>
        <w:jc w:val="both"/>
        <w:rPr>
          <w:rFonts w:cstheme="minorHAnsi"/>
        </w:rPr>
      </w:pPr>
    </w:p>
    <w:p w:rsidR="000B156E" w:rsidRPr="00EE1185" w:rsidRDefault="000B156E" w:rsidP="00A15268">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2.4 Análisis de Oferta y Demanda</w:t>
      </w:r>
    </w:p>
    <w:p w:rsidR="00642D77" w:rsidRDefault="00642D77" w:rsidP="00A15268">
      <w:pPr>
        <w:autoSpaceDE w:val="0"/>
        <w:autoSpaceDN w:val="0"/>
        <w:adjustRightInd w:val="0"/>
        <w:spacing w:after="0" w:line="240" w:lineRule="auto"/>
        <w:jc w:val="both"/>
        <w:rPr>
          <w:rFonts w:cstheme="minorHAnsi"/>
        </w:rPr>
      </w:pPr>
    </w:p>
    <w:p w:rsidR="000B156E" w:rsidRPr="00EE1185" w:rsidRDefault="000B156E" w:rsidP="00A15268">
      <w:pPr>
        <w:autoSpaceDE w:val="0"/>
        <w:autoSpaceDN w:val="0"/>
        <w:adjustRightInd w:val="0"/>
        <w:spacing w:after="0" w:line="240" w:lineRule="auto"/>
        <w:jc w:val="both"/>
        <w:rPr>
          <w:rFonts w:cstheme="minorHAnsi"/>
          <w:b/>
        </w:rPr>
      </w:pPr>
      <w:r w:rsidRPr="00EE1185">
        <w:rPr>
          <w:rFonts w:cstheme="minorHAnsi"/>
          <w:b/>
        </w:rPr>
        <w:t>Demanda</w:t>
      </w:r>
    </w:p>
    <w:p w:rsidR="00810565" w:rsidRDefault="00810565" w:rsidP="00A15268">
      <w:pPr>
        <w:tabs>
          <w:tab w:val="num" w:pos="851"/>
        </w:tabs>
        <w:autoSpaceDE w:val="0"/>
        <w:autoSpaceDN w:val="0"/>
        <w:adjustRightInd w:val="0"/>
        <w:spacing w:after="0" w:line="240" w:lineRule="auto"/>
        <w:jc w:val="both"/>
        <w:rPr>
          <w:rFonts w:cstheme="minorHAnsi"/>
        </w:rPr>
      </w:pPr>
    </w:p>
    <w:p w:rsidR="00F54F39" w:rsidRPr="00FE7155" w:rsidRDefault="000B156E" w:rsidP="00F54F39">
      <w:pPr>
        <w:spacing w:line="240" w:lineRule="atLeast"/>
        <w:jc w:val="both"/>
        <w:rPr>
          <w:rFonts w:cstheme="minorHAnsi"/>
        </w:rPr>
      </w:pPr>
      <w:r w:rsidRPr="00FE7155">
        <w:rPr>
          <w:rFonts w:cstheme="minorHAnsi"/>
          <w:b/>
        </w:rPr>
        <w:t>Población de referencia:</w:t>
      </w:r>
      <w:r w:rsidRPr="00FE7155">
        <w:rPr>
          <w:rFonts w:cstheme="minorHAnsi"/>
        </w:rPr>
        <w:t xml:space="preserve"> </w:t>
      </w:r>
      <w:r w:rsidR="00F54F39" w:rsidRPr="00FE7155">
        <w:rPr>
          <w:rFonts w:cstheme="minorHAnsi"/>
        </w:rPr>
        <w:t>La población total del área de influencia del proyecto, que se la estima, en 400.000 habitantes.</w:t>
      </w:r>
    </w:p>
    <w:p w:rsidR="00AB4D19" w:rsidRPr="00810565" w:rsidRDefault="00F54F39" w:rsidP="00B77A60">
      <w:pPr>
        <w:spacing w:line="240" w:lineRule="atLeast"/>
        <w:jc w:val="both"/>
        <w:rPr>
          <w:rFonts w:cstheme="minorHAnsi"/>
        </w:rPr>
      </w:pPr>
      <w:r w:rsidRPr="00FE7155">
        <w:rPr>
          <w:rFonts w:cstheme="minorHAnsi"/>
        </w:rPr>
        <w:t>El 96% de la población requiere y demandará efectivamente los bienes o servicios ofrecidos por el presente proyecto, que se calcula en 384.000,0 habitantes</w:t>
      </w:r>
      <w:r w:rsidR="00B77A60">
        <w:rPr>
          <w:rFonts w:cstheme="minorHAnsi"/>
        </w:rPr>
        <w:t xml:space="preserve"> </w:t>
      </w:r>
      <w:r w:rsidR="00601F1C" w:rsidRPr="00601F1C">
        <w:rPr>
          <w:rFonts w:cstheme="minorHAnsi"/>
        </w:rPr>
        <w:t xml:space="preserve">de </w:t>
      </w:r>
      <w:r w:rsidR="00B77A60">
        <w:rPr>
          <w:rFonts w:cstheme="minorHAnsi"/>
        </w:rPr>
        <w:t>los cuales 3652 c</w:t>
      </w:r>
      <w:r w:rsidR="00AD71FE">
        <w:t>lientes son beneficiarios del bono de desarrollo humano</w:t>
      </w:r>
      <w:r w:rsidR="00767B6C" w:rsidRPr="00601F1C">
        <w:rPr>
          <w:rFonts w:cstheme="minorHAnsi"/>
        </w:rPr>
        <w:t xml:space="preserve"> registrados en la EERSSA</w:t>
      </w:r>
      <w:r w:rsidR="00601F1C" w:rsidRPr="00601F1C">
        <w:rPr>
          <w:rFonts w:cstheme="minorHAnsi"/>
        </w:rPr>
        <w:t>.</w:t>
      </w:r>
    </w:p>
    <w:p w:rsidR="00AD71FE" w:rsidRPr="00016C19" w:rsidRDefault="00AD71FE" w:rsidP="00AD71FE">
      <w:pPr>
        <w:autoSpaceDE w:val="0"/>
        <w:autoSpaceDN w:val="0"/>
        <w:adjustRightInd w:val="0"/>
        <w:jc w:val="both"/>
        <w:rPr>
          <w:rFonts w:cstheme="minorHAnsi"/>
        </w:rPr>
      </w:pPr>
      <w:r w:rsidRPr="00016C19">
        <w:rPr>
          <w:rFonts w:cstheme="minorHAnsi"/>
        </w:rPr>
        <w:lastRenderedPageBreak/>
        <w:t>La ejecución del proyecto permitirá a la EERSSA en los próximos 15 años continuar entregando un servicio eléctrico eficiente y bajo los límites establecidos en la regulación No. CONELEC-004/01 “Calidad del servicio eléctrico de distribución”.</w:t>
      </w:r>
    </w:p>
    <w:p w:rsidR="001E73C2" w:rsidRPr="001E73C2" w:rsidRDefault="001E73C2" w:rsidP="00A15268">
      <w:pPr>
        <w:autoSpaceDE w:val="0"/>
        <w:autoSpaceDN w:val="0"/>
        <w:adjustRightInd w:val="0"/>
        <w:spacing w:after="0" w:line="240" w:lineRule="auto"/>
        <w:jc w:val="both"/>
        <w:rPr>
          <w:rFonts w:cstheme="minorHAnsi"/>
        </w:rPr>
      </w:pPr>
    </w:p>
    <w:p w:rsidR="000B156E" w:rsidRDefault="000B156E" w:rsidP="00A15268">
      <w:pPr>
        <w:autoSpaceDE w:val="0"/>
        <w:autoSpaceDN w:val="0"/>
        <w:adjustRightInd w:val="0"/>
        <w:spacing w:after="0" w:line="240" w:lineRule="auto"/>
        <w:jc w:val="both"/>
        <w:rPr>
          <w:rFonts w:cstheme="minorHAnsi"/>
          <w:b/>
        </w:rPr>
      </w:pPr>
      <w:r w:rsidRPr="00DB75D1">
        <w:rPr>
          <w:rFonts w:cstheme="minorHAnsi"/>
          <w:b/>
        </w:rPr>
        <w:t>Oferta</w:t>
      </w:r>
    </w:p>
    <w:p w:rsidR="004F088B" w:rsidRDefault="004F088B" w:rsidP="00A15268">
      <w:pPr>
        <w:autoSpaceDE w:val="0"/>
        <w:autoSpaceDN w:val="0"/>
        <w:adjustRightInd w:val="0"/>
        <w:spacing w:after="0" w:line="240" w:lineRule="auto"/>
        <w:jc w:val="both"/>
        <w:rPr>
          <w:rFonts w:cstheme="minorHAnsi"/>
          <w:b/>
        </w:rPr>
      </w:pPr>
    </w:p>
    <w:p w:rsidR="00617041" w:rsidRPr="00381D4B" w:rsidRDefault="00617041" w:rsidP="00617041">
      <w:pPr>
        <w:spacing w:line="240" w:lineRule="atLeast"/>
        <w:jc w:val="both"/>
        <w:rPr>
          <w:rFonts w:cstheme="minorHAnsi"/>
        </w:rPr>
      </w:pPr>
      <w:r w:rsidRPr="00381D4B">
        <w:rPr>
          <w:rFonts w:cstheme="minorHAnsi"/>
        </w:rPr>
        <w:t xml:space="preserve">Con la repotenciación de las líneas y redes de distribución de energía eléctrica en la provincia de Loja, es posible asegurar una mejora en la confiabilidad y suministro eléctrico en el área de influencia directa. </w:t>
      </w:r>
    </w:p>
    <w:p w:rsidR="0091427B" w:rsidRPr="0091427B" w:rsidRDefault="0091427B" w:rsidP="0091427B">
      <w:pPr>
        <w:tabs>
          <w:tab w:val="num" w:pos="720"/>
        </w:tabs>
        <w:autoSpaceDE w:val="0"/>
        <w:autoSpaceDN w:val="0"/>
        <w:adjustRightInd w:val="0"/>
        <w:jc w:val="both"/>
        <w:rPr>
          <w:rFonts w:cstheme="minorHAnsi"/>
          <w:b/>
        </w:rPr>
      </w:pPr>
      <w:r w:rsidRPr="0091427B">
        <w:rPr>
          <w:rFonts w:cstheme="minorHAnsi"/>
          <w:b/>
        </w:rPr>
        <w:t>Estimación del déficit o demanda insatisfecha:</w:t>
      </w:r>
    </w:p>
    <w:p w:rsidR="00186202" w:rsidRPr="00186202" w:rsidRDefault="00186202" w:rsidP="00186202">
      <w:pPr>
        <w:spacing w:line="240" w:lineRule="atLeast"/>
        <w:jc w:val="both"/>
        <w:rPr>
          <w:rFonts w:cstheme="minorHAnsi"/>
        </w:rPr>
      </w:pPr>
      <w:r w:rsidRPr="00186202">
        <w:rPr>
          <w:rFonts w:cstheme="minorHAnsi"/>
        </w:rPr>
        <w:t>Sobre la base del balance oferta actual y demanda futura, se establece un déficit del orden de 10 MVA de potencia eléctrica, que, adicionalmente a las condiciones de operación del sistema eléctrico en el área de estudio, exige una repotenciación de las líneas y redes de distribución, así como transformadores de distribución., accesorios.</w:t>
      </w:r>
    </w:p>
    <w:p w:rsidR="00186202" w:rsidRPr="00186202" w:rsidRDefault="00186202" w:rsidP="00186202">
      <w:pPr>
        <w:spacing w:line="240" w:lineRule="atLeast"/>
        <w:jc w:val="both"/>
        <w:rPr>
          <w:rFonts w:cstheme="minorHAnsi"/>
        </w:rPr>
      </w:pPr>
      <w:r w:rsidRPr="00186202">
        <w:rPr>
          <w:rFonts w:cstheme="minorHAnsi"/>
        </w:rPr>
        <w:t>La población objetivo con un horizonte de 35 años es de 459.981 habitantes, que serán los beneficiarios directos, pero indirectamente, mejorarán las condiciones del servicio eléctrico de todos los habitantes por cuanto se incrementará la cobertura eléctrica.</w:t>
      </w:r>
    </w:p>
    <w:p w:rsidR="0091427B" w:rsidRPr="0091427B" w:rsidRDefault="0091427B" w:rsidP="0091427B">
      <w:pPr>
        <w:numPr>
          <w:ilvl w:val="1"/>
          <w:numId w:val="19"/>
        </w:numPr>
        <w:autoSpaceDE w:val="0"/>
        <w:autoSpaceDN w:val="0"/>
        <w:adjustRightInd w:val="0"/>
        <w:spacing w:line="240" w:lineRule="auto"/>
        <w:jc w:val="both"/>
        <w:rPr>
          <w:rFonts w:cstheme="minorHAnsi"/>
          <w:b/>
        </w:rPr>
      </w:pPr>
      <w:r w:rsidRPr="0091427B">
        <w:rPr>
          <w:rFonts w:cstheme="minorHAnsi"/>
          <w:b/>
        </w:rPr>
        <w:t>Identificación y Caracterización de la población objetivo (Beneficiarios)</w:t>
      </w:r>
    </w:p>
    <w:p w:rsidR="0091427B" w:rsidRPr="0091427B" w:rsidRDefault="0091427B" w:rsidP="0091427B">
      <w:pPr>
        <w:tabs>
          <w:tab w:val="num" w:pos="-5812"/>
        </w:tabs>
        <w:autoSpaceDE w:val="0"/>
        <w:autoSpaceDN w:val="0"/>
        <w:adjustRightInd w:val="0"/>
        <w:jc w:val="both"/>
        <w:rPr>
          <w:rFonts w:cstheme="minorHAnsi"/>
        </w:rPr>
      </w:pPr>
      <w:r w:rsidRPr="0091427B">
        <w:rPr>
          <w:rFonts w:cstheme="minorHAnsi"/>
        </w:rPr>
        <w:t>Los beneficiarios del proyecto son los habitantes de todos los estratos sociales que se encuentran ubicados en los cantones de</w:t>
      </w:r>
      <w:r w:rsidR="00056C0C">
        <w:rPr>
          <w:rFonts w:cstheme="minorHAnsi"/>
        </w:rPr>
        <w:t xml:space="preserve"> la provincia de Loja</w:t>
      </w:r>
      <w:r w:rsidRPr="0091427B">
        <w:rPr>
          <w:rFonts w:cstheme="minorHAnsi"/>
        </w:rPr>
        <w:t>.</w:t>
      </w:r>
    </w:p>
    <w:p w:rsidR="000B156E" w:rsidRPr="00810565" w:rsidRDefault="000B156E" w:rsidP="00A15268">
      <w:pPr>
        <w:pStyle w:val="one"/>
        <w:spacing w:line="240" w:lineRule="auto"/>
        <w:outlineLvl w:val="1"/>
        <w:rPr>
          <w:rFonts w:asciiTheme="minorHAnsi" w:hAnsiTheme="minorHAnsi"/>
          <w:sz w:val="22"/>
          <w:szCs w:val="22"/>
        </w:rPr>
      </w:pPr>
      <w:r w:rsidRPr="00810565">
        <w:rPr>
          <w:rFonts w:asciiTheme="minorHAnsi" w:hAnsiTheme="minorHAnsi"/>
          <w:sz w:val="22"/>
          <w:szCs w:val="22"/>
        </w:rPr>
        <w:t>3</w:t>
      </w:r>
      <w:r w:rsidRPr="007443AC">
        <w:rPr>
          <w:rFonts w:asciiTheme="minorHAnsi" w:hAnsiTheme="minorHAnsi"/>
          <w:sz w:val="22"/>
          <w:szCs w:val="22"/>
        </w:rPr>
        <w:t>. Objetivos del proyecto</w:t>
      </w:r>
    </w:p>
    <w:p w:rsidR="001E73C2" w:rsidRDefault="001E73C2" w:rsidP="00A15268">
      <w:pPr>
        <w:spacing w:after="0" w:line="240" w:lineRule="auto"/>
        <w:jc w:val="both"/>
        <w:rPr>
          <w:rFonts w:cstheme="minorHAnsi"/>
        </w:rPr>
      </w:pPr>
    </w:p>
    <w:p w:rsidR="000B156E" w:rsidRPr="00EE1185" w:rsidRDefault="000B156E" w:rsidP="00A15268">
      <w:pPr>
        <w:pStyle w:val="two"/>
        <w:spacing w:after="0" w:line="240" w:lineRule="auto"/>
        <w:outlineLvl w:val="1"/>
        <w:rPr>
          <w:rFonts w:cstheme="minorHAnsi"/>
        </w:rPr>
      </w:pPr>
      <w:r w:rsidRPr="00EE1185">
        <w:rPr>
          <w:rFonts w:cstheme="minorHAnsi"/>
        </w:rPr>
        <w:t>3.1. Objetivo General y Objetivos Específicos.</w:t>
      </w:r>
    </w:p>
    <w:p w:rsidR="00810565" w:rsidRDefault="00810565" w:rsidP="00A15268">
      <w:pPr>
        <w:tabs>
          <w:tab w:val="num" w:pos="720"/>
        </w:tabs>
        <w:autoSpaceDE w:val="0"/>
        <w:autoSpaceDN w:val="0"/>
        <w:adjustRightInd w:val="0"/>
        <w:spacing w:after="0" w:line="240" w:lineRule="auto"/>
        <w:jc w:val="both"/>
        <w:rPr>
          <w:rFonts w:eastAsia="Times New Roman" w:cstheme="minorHAnsi"/>
          <w:b/>
          <w:bCs/>
          <w:lang w:eastAsia="es-ES"/>
        </w:rPr>
      </w:pPr>
    </w:p>
    <w:p w:rsidR="00E54646" w:rsidRDefault="000B156E" w:rsidP="00A15268">
      <w:pPr>
        <w:tabs>
          <w:tab w:val="num" w:pos="720"/>
        </w:tabs>
        <w:autoSpaceDE w:val="0"/>
        <w:autoSpaceDN w:val="0"/>
        <w:adjustRightInd w:val="0"/>
        <w:spacing w:after="0" w:line="240" w:lineRule="auto"/>
        <w:jc w:val="both"/>
        <w:rPr>
          <w:rFonts w:cstheme="minorHAnsi"/>
        </w:rPr>
      </w:pPr>
      <w:r w:rsidRPr="00EE1185">
        <w:rPr>
          <w:rFonts w:eastAsia="Times New Roman" w:cstheme="minorHAnsi"/>
          <w:b/>
          <w:bCs/>
          <w:lang w:eastAsia="es-ES"/>
        </w:rPr>
        <w:t>Objetivo General o Propósito</w:t>
      </w:r>
      <w:r w:rsidRPr="00EE1185">
        <w:rPr>
          <w:rFonts w:cstheme="minorHAnsi"/>
          <w:b/>
        </w:rPr>
        <w:t>:</w:t>
      </w:r>
    </w:p>
    <w:p w:rsidR="00810565" w:rsidRPr="0092719E" w:rsidRDefault="00810565" w:rsidP="00A15268">
      <w:pPr>
        <w:tabs>
          <w:tab w:val="num" w:pos="720"/>
        </w:tabs>
        <w:autoSpaceDE w:val="0"/>
        <w:autoSpaceDN w:val="0"/>
        <w:adjustRightInd w:val="0"/>
        <w:spacing w:after="0" w:line="240" w:lineRule="auto"/>
        <w:jc w:val="both"/>
        <w:rPr>
          <w:rFonts w:cstheme="minorHAnsi"/>
        </w:rPr>
      </w:pPr>
    </w:p>
    <w:p w:rsidR="00240027" w:rsidRPr="0092719E" w:rsidRDefault="00240027" w:rsidP="00240027">
      <w:pPr>
        <w:spacing w:line="240" w:lineRule="atLeast"/>
        <w:jc w:val="both"/>
        <w:rPr>
          <w:rFonts w:cstheme="minorHAnsi"/>
        </w:rPr>
      </w:pPr>
      <w:r w:rsidRPr="0092719E">
        <w:rPr>
          <w:rFonts w:cstheme="minorHAnsi"/>
        </w:rPr>
        <w:t xml:space="preserve">Repotenciación del Sistema de </w:t>
      </w:r>
      <w:r w:rsidR="0092719E" w:rsidRPr="0092719E">
        <w:rPr>
          <w:rFonts w:cstheme="minorHAnsi"/>
        </w:rPr>
        <w:t>D</w:t>
      </w:r>
      <w:r w:rsidRPr="0092719E">
        <w:rPr>
          <w:rFonts w:cstheme="minorHAnsi"/>
        </w:rPr>
        <w:t>istribución en la Provincia de Loja</w:t>
      </w:r>
      <w:r w:rsidR="0092719E" w:rsidRPr="0092719E">
        <w:rPr>
          <w:rFonts w:cstheme="minorHAnsi"/>
        </w:rPr>
        <w:t xml:space="preserve"> Etapa I</w:t>
      </w:r>
      <w:r w:rsidR="00A97C5B">
        <w:rPr>
          <w:rFonts w:cstheme="minorHAnsi"/>
        </w:rPr>
        <w:t>I</w:t>
      </w:r>
      <w:r w:rsidR="001E0BCD">
        <w:rPr>
          <w:rFonts w:cstheme="minorHAnsi"/>
        </w:rPr>
        <w:t>I</w:t>
      </w:r>
    </w:p>
    <w:p w:rsidR="00240027" w:rsidRDefault="00240027" w:rsidP="00A15268">
      <w:pPr>
        <w:tabs>
          <w:tab w:val="num" w:pos="720"/>
        </w:tabs>
        <w:autoSpaceDE w:val="0"/>
        <w:autoSpaceDN w:val="0"/>
        <w:adjustRightInd w:val="0"/>
        <w:spacing w:after="0" w:line="240" w:lineRule="auto"/>
        <w:jc w:val="both"/>
      </w:pPr>
    </w:p>
    <w:p w:rsidR="000B156E" w:rsidRDefault="000B156E" w:rsidP="00A15268">
      <w:pPr>
        <w:tabs>
          <w:tab w:val="num" w:pos="720"/>
        </w:tabs>
        <w:autoSpaceDE w:val="0"/>
        <w:autoSpaceDN w:val="0"/>
        <w:adjustRightInd w:val="0"/>
        <w:spacing w:after="0" w:line="240" w:lineRule="auto"/>
        <w:jc w:val="both"/>
        <w:rPr>
          <w:rFonts w:eastAsia="Times New Roman" w:cstheme="minorHAnsi"/>
          <w:b/>
          <w:bCs/>
          <w:lang w:eastAsia="es-ES"/>
        </w:rPr>
      </w:pPr>
      <w:r w:rsidRPr="003A46A8">
        <w:rPr>
          <w:rFonts w:eastAsia="Times New Roman" w:cstheme="minorHAnsi"/>
          <w:b/>
          <w:bCs/>
          <w:lang w:eastAsia="es-ES"/>
        </w:rPr>
        <w:t>Objetivos Específicos o Componentes:</w:t>
      </w:r>
      <w:r w:rsidRPr="00EE1185">
        <w:rPr>
          <w:rFonts w:eastAsia="Times New Roman" w:cstheme="minorHAnsi"/>
          <w:b/>
          <w:bCs/>
          <w:lang w:eastAsia="es-ES"/>
        </w:rPr>
        <w:t xml:space="preserve"> </w:t>
      </w:r>
    </w:p>
    <w:p w:rsidR="00810565" w:rsidRDefault="00810565" w:rsidP="00A15268">
      <w:pPr>
        <w:tabs>
          <w:tab w:val="num" w:pos="720"/>
        </w:tabs>
        <w:autoSpaceDE w:val="0"/>
        <w:autoSpaceDN w:val="0"/>
        <w:adjustRightInd w:val="0"/>
        <w:spacing w:after="0" w:line="240" w:lineRule="auto"/>
        <w:jc w:val="both"/>
        <w:rPr>
          <w:rFonts w:eastAsia="Times New Roman" w:cstheme="minorHAnsi"/>
          <w:b/>
          <w:bCs/>
          <w:lang w:eastAsia="es-ES"/>
        </w:rPr>
      </w:pPr>
    </w:p>
    <w:p w:rsidR="00294B42" w:rsidRPr="00ED206B" w:rsidRDefault="00294B42" w:rsidP="00294B42">
      <w:pPr>
        <w:pStyle w:val="Prrafodelista"/>
        <w:numPr>
          <w:ilvl w:val="0"/>
          <w:numId w:val="21"/>
        </w:numPr>
        <w:autoSpaceDE w:val="0"/>
        <w:autoSpaceDN w:val="0"/>
        <w:adjustRightInd w:val="0"/>
        <w:spacing w:after="120" w:line="240" w:lineRule="auto"/>
        <w:jc w:val="both"/>
        <w:rPr>
          <w:rFonts w:eastAsia="Calibri" w:cstheme="minorHAnsi"/>
          <w:lang w:eastAsia="en-US"/>
        </w:rPr>
      </w:pPr>
      <w:r w:rsidRPr="00ED206B">
        <w:rPr>
          <w:rFonts w:eastAsia="Calibri" w:cstheme="minorHAnsi"/>
          <w:lang w:eastAsia="en-US"/>
        </w:rPr>
        <w:t>Mejorar la infraestructura eléctrica: la intervención en las redes actuales a repotenciar, permitirá la implementación adecuada del programa de cocción eficiente y evitará el constante deterioro del sistema eléctrico.</w:t>
      </w:r>
    </w:p>
    <w:p w:rsidR="00294B42" w:rsidRPr="00ED206B" w:rsidRDefault="00294B42" w:rsidP="00294B42">
      <w:pPr>
        <w:pStyle w:val="Prrafodelista"/>
        <w:autoSpaceDE w:val="0"/>
        <w:autoSpaceDN w:val="0"/>
        <w:adjustRightInd w:val="0"/>
        <w:spacing w:after="120" w:line="240" w:lineRule="auto"/>
        <w:jc w:val="both"/>
        <w:rPr>
          <w:rFonts w:eastAsia="Calibri" w:cstheme="minorHAnsi"/>
          <w:lang w:eastAsia="en-US"/>
        </w:rPr>
      </w:pPr>
    </w:p>
    <w:p w:rsidR="00294B42" w:rsidRPr="00ED206B" w:rsidRDefault="00294B42" w:rsidP="00294B42">
      <w:pPr>
        <w:pStyle w:val="Prrafodelista"/>
        <w:numPr>
          <w:ilvl w:val="0"/>
          <w:numId w:val="21"/>
        </w:numPr>
        <w:autoSpaceDE w:val="0"/>
        <w:autoSpaceDN w:val="0"/>
        <w:adjustRightInd w:val="0"/>
        <w:spacing w:after="120" w:line="240" w:lineRule="auto"/>
        <w:jc w:val="both"/>
        <w:rPr>
          <w:rFonts w:eastAsia="Calibri" w:cstheme="minorHAnsi"/>
          <w:lang w:eastAsia="en-US"/>
        </w:rPr>
      </w:pPr>
      <w:r w:rsidRPr="00ED206B">
        <w:rPr>
          <w:rFonts w:eastAsia="Calibri" w:cstheme="minorHAnsi"/>
          <w:lang w:eastAsia="en-US"/>
        </w:rPr>
        <w:t>Mantener el porcentaje de pérdidas técnicas: la modificación de las redes debe considerar que las pérdidas técnicas a nivel de baja tensión no sobrepasen sus valores actuales.</w:t>
      </w:r>
    </w:p>
    <w:p w:rsidR="00294B42" w:rsidRPr="00ED206B" w:rsidRDefault="00294B42" w:rsidP="00294B42">
      <w:pPr>
        <w:pStyle w:val="Prrafodelista"/>
        <w:rPr>
          <w:rFonts w:eastAsia="Calibri" w:cstheme="minorHAnsi"/>
          <w:lang w:eastAsia="en-US"/>
        </w:rPr>
      </w:pPr>
    </w:p>
    <w:p w:rsidR="00294B42" w:rsidRPr="00ED206B" w:rsidRDefault="00294B42" w:rsidP="00294B42">
      <w:pPr>
        <w:pStyle w:val="Prrafodelista"/>
        <w:numPr>
          <w:ilvl w:val="0"/>
          <w:numId w:val="21"/>
        </w:numPr>
        <w:autoSpaceDE w:val="0"/>
        <w:autoSpaceDN w:val="0"/>
        <w:adjustRightInd w:val="0"/>
        <w:spacing w:after="120" w:line="240" w:lineRule="auto"/>
        <w:jc w:val="both"/>
        <w:rPr>
          <w:rFonts w:eastAsia="Calibri" w:cstheme="minorHAnsi"/>
          <w:lang w:eastAsia="en-US"/>
        </w:rPr>
      </w:pPr>
      <w:r w:rsidRPr="00ED206B">
        <w:rPr>
          <w:rFonts w:eastAsia="Calibri" w:cstheme="minorHAnsi"/>
          <w:lang w:eastAsia="en-US"/>
        </w:rPr>
        <w:t>Mejorar la calidad del servicio eléctrico:</w:t>
      </w:r>
      <w:r w:rsidRPr="00053783">
        <w:rPr>
          <w:rFonts w:eastAsia="Calibri" w:cstheme="minorHAnsi"/>
          <w:lang w:eastAsia="en-US"/>
        </w:rPr>
        <w:t xml:space="preserve"> la reconfiguración de las redes debe </w:t>
      </w:r>
      <w:r w:rsidRPr="00053783">
        <w:rPr>
          <w:rFonts w:cstheme="minorHAnsi"/>
        </w:rPr>
        <w:t>cumplir con los indicadores establecidos para la calidad del servicio técnico, servicio comercial y del producto.</w:t>
      </w:r>
    </w:p>
    <w:p w:rsidR="00ED206B" w:rsidRPr="00ED206B" w:rsidRDefault="00ED206B" w:rsidP="00ED206B">
      <w:pPr>
        <w:pStyle w:val="Prrafodelista"/>
        <w:rPr>
          <w:rFonts w:eastAsia="Calibri" w:cstheme="minorHAnsi"/>
          <w:lang w:eastAsia="en-US"/>
        </w:rPr>
      </w:pPr>
    </w:p>
    <w:p w:rsidR="00ED206B" w:rsidRPr="00ED206B" w:rsidRDefault="00ED206B" w:rsidP="00ED206B">
      <w:pPr>
        <w:numPr>
          <w:ilvl w:val="0"/>
          <w:numId w:val="21"/>
        </w:numPr>
        <w:spacing w:line="240" w:lineRule="atLeast"/>
        <w:jc w:val="both"/>
        <w:rPr>
          <w:rFonts w:cstheme="minorHAnsi"/>
        </w:rPr>
      </w:pPr>
      <w:r w:rsidRPr="00ED206B">
        <w:rPr>
          <w:rFonts w:cstheme="minorHAnsi"/>
        </w:rPr>
        <w:t>Posibilitar la inclusión de los beneficiados del Bono de Desarrollo Humano (BDH) dentro del plan de cocción de eficiente llevado a cabo por el gobierno ecuatoriano.</w:t>
      </w:r>
    </w:p>
    <w:p w:rsidR="001639D5" w:rsidRDefault="001639D5" w:rsidP="00A15268">
      <w:pPr>
        <w:pStyle w:val="Ttulo2"/>
        <w:spacing w:before="0" w:line="240" w:lineRule="auto"/>
        <w:rPr>
          <w:rFonts w:asciiTheme="minorHAnsi" w:hAnsiTheme="minorHAnsi" w:cstheme="minorHAnsi"/>
          <w:color w:val="auto"/>
          <w:sz w:val="22"/>
          <w:szCs w:val="22"/>
        </w:rPr>
      </w:pPr>
    </w:p>
    <w:p w:rsidR="00707142" w:rsidRPr="00707142" w:rsidRDefault="00707142" w:rsidP="00707142"/>
    <w:p w:rsidR="000B156E" w:rsidRDefault="000B156E" w:rsidP="00A15268">
      <w:pPr>
        <w:pStyle w:val="Ttulo2"/>
        <w:spacing w:before="0" w:line="240" w:lineRule="auto"/>
        <w:rPr>
          <w:rFonts w:asciiTheme="minorHAnsi" w:hAnsiTheme="minorHAnsi" w:cstheme="minorHAnsi"/>
          <w:color w:val="auto"/>
          <w:sz w:val="22"/>
          <w:szCs w:val="22"/>
        </w:rPr>
      </w:pPr>
      <w:r w:rsidRPr="0093004A">
        <w:rPr>
          <w:rFonts w:asciiTheme="minorHAnsi" w:hAnsiTheme="minorHAnsi" w:cstheme="minorHAnsi"/>
          <w:color w:val="auto"/>
          <w:sz w:val="22"/>
          <w:szCs w:val="22"/>
        </w:rPr>
        <w:t>3.2 Indicadores de Resultado:</w:t>
      </w:r>
    </w:p>
    <w:p w:rsidR="00080C58" w:rsidRDefault="00080C58" w:rsidP="00A15268">
      <w:pPr>
        <w:spacing w:after="0" w:line="240" w:lineRule="auto"/>
      </w:pPr>
    </w:p>
    <w:p w:rsidR="00CE3B9C" w:rsidRPr="00CE3B9C" w:rsidRDefault="00CE3B9C" w:rsidP="00CE3B9C">
      <w:pPr>
        <w:autoSpaceDE w:val="0"/>
        <w:autoSpaceDN w:val="0"/>
        <w:adjustRightInd w:val="0"/>
        <w:spacing w:after="120"/>
        <w:jc w:val="both"/>
        <w:rPr>
          <w:rFonts w:eastAsia="Calibri" w:cstheme="minorHAnsi"/>
          <w:lang w:eastAsia="en-US"/>
        </w:rPr>
      </w:pPr>
      <w:r w:rsidRPr="00CE3B9C">
        <w:rPr>
          <w:rFonts w:eastAsia="Calibri" w:cstheme="minorHAnsi"/>
          <w:lang w:eastAsia="en-US"/>
        </w:rPr>
        <w:t>Al término de la ejecución del proyecto los resultados</w:t>
      </w:r>
      <w:r>
        <w:rPr>
          <w:rFonts w:eastAsia="Calibri" w:cstheme="minorHAnsi"/>
          <w:lang w:eastAsia="en-US"/>
        </w:rPr>
        <w:t xml:space="preserve"> esperados se pueden medir con el</w:t>
      </w:r>
      <w:r w:rsidRPr="00CE3B9C">
        <w:rPr>
          <w:rFonts w:eastAsia="Calibri" w:cstheme="minorHAnsi"/>
          <w:lang w:eastAsia="en-US"/>
        </w:rPr>
        <w:t>:</w:t>
      </w:r>
    </w:p>
    <w:p w:rsidR="002335CE"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Número de cocinas instaladas</w:t>
      </w:r>
      <w:r w:rsidR="002335CE">
        <w:rPr>
          <w:rFonts w:eastAsia="Calibri" w:cstheme="minorHAnsi"/>
          <w:lang w:eastAsia="en-US"/>
        </w:rPr>
        <w:t xml:space="preserve"> a los beneficiados por el BDH.</w:t>
      </w:r>
    </w:p>
    <w:p w:rsidR="002335CE" w:rsidRDefault="002335CE" w:rsidP="002335CE">
      <w:pPr>
        <w:pStyle w:val="Prrafodelista"/>
        <w:autoSpaceDE w:val="0"/>
        <w:autoSpaceDN w:val="0"/>
        <w:adjustRightInd w:val="0"/>
        <w:spacing w:after="120" w:line="240" w:lineRule="auto"/>
        <w:jc w:val="both"/>
        <w:rPr>
          <w:rFonts w:eastAsia="Calibri" w:cstheme="minorHAnsi"/>
          <w:lang w:eastAsia="en-US"/>
        </w:rPr>
      </w:pPr>
    </w:p>
    <w:p w:rsidR="00CE3B9C" w:rsidRDefault="002335CE"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Pr>
          <w:rFonts w:eastAsia="Calibri" w:cstheme="minorHAnsi"/>
          <w:lang w:eastAsia="en-US"/>
        </w:rPr>
        <w:t xml:space="preserve">Número de cocinas instaladas en la </w:t>
      </w:r>
      <w:r w:rsidR="00CE3B9C" w:rsidRPr="00431308">
        <w:rPr>
          <w:rFonts w:eastAsia="Calibri" w:cstheme="minorHAnsi"/>
          <w:lang w:eastAsia="en-US"/>
        </w:rPr>
        <w:t>provincia de</w:t>
      </w:r>
      <w:r w:rsidR="00C764D1">
        <w:rPr>
          <w:rFonts w:eastAsia="Calibri" w:cstheme="minorHAnsi"/>
          <w:lang w:eastAsia="en-US"/>
        </w:rPr>
        <w:t xml:space="preserve"> Loja</w:t>
      </w:r>
      <w:r w:rsidR="00CE3B9C" w:rsidRPr="00431308">
        <w:rPr>
          <w:rFonts w:eastAsia="Calibri" w:cstheme="minorHAnsi"/>
          <w:lang w:eastAsia="en-US"/>
        </w:rPr>
        <w:t>.</w:t>
      </w:r>
    </w:p>
    <w:p w:rsidR="0093004A"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Número de transformadores cambiados.</w:t>
      </w:r>
    </w:p>
    <w:p w:rsidR="0093004A"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Número de estructuras de baja y media tensión cambiadas.</w:t>
      </w:r>
    </w:p>
    <w:p w:rsidR="0093004A" w:rsidRPr="00431308"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Kilómetros de conductor en las redes de media y baja tensión cambiadas.</w:t>
      </w:r>
    </w:p>
    <w:p w:rsidR="0093004A" w:rsidRPr="00431308"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Medición de la calidad del producto eléctrico: niveles de voltaje.</w:t>
      </w:r>
    </w:p>
    <w:p w:rsidR="0093004A" w:rsidRPr="00431308"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Mejora en los valores de los indicadores de la calidad del servicio técnico.</w:t>
      </w:r>
    </w:p>
    <w:p w:rsidR="0093004A" w:rsidRPr="00431308" w:rsidRDefault="0093004A" w:rsidP="0093004A">
      <w:pPr>
        <w:pStyle w:val="Prrafodelista"/>
        <w:autoSpaceDE w:val="0"/>
        <w:autoSpaceDN w:val="0"/>
        <w:adjustRightInd w:val="0"/>
        <w:spacing w:after="120" w:line="240" w:lineRule="auto"/>
        <w:jc w:val="both"/>
        <w:rPr>
          <w:rFonts w:eastAsia="Calibri" w:cstheme="minorHAnsi"/>
          <w:lang w:eastAsia="en-US"/>
        </w:rPr>
      </w:pPr>
    </w:p>
    <w:p w:rsidR="00CE3B9C" w:rsidRPr="00431308" w:rsidRDefault="00CE3B9C" w:rsidP="00431308">
      <w:pPr>
        <w:pStyle w:val="Prrafodelista"/>
        <w:numPr>
          <w:ilvl w:val="0"/>
          <w:numId w:val="23"/>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Cantidad de acometidas y medidores restituidos.</w:t>
      </w:r>
    </w:p>
    <w:p w:rsidR="00CE3B9C" w:rsidRPr="00C71BCC" w:rsidRDefault="00CE3B9C" w:rsidP="00810565">
      <w:pPr>
        <w:spacing w:after="0" w:line="240" w:lineRule="auto"/>
        <w:jc w:val="both"/>
      </w:pPr>
    </w:p>
    <w:p w:rsidR="00E40517" w:rsidRDefault="00E40517" w:rsidP="00810565">
      <w:pPr>
        <w:spacing w:after="0" w:line="240" w:lineRule="auto"/>
        <w:jc w:val="both"/>
        <w:rPr>
          <w:color w:val="FF0000"/>
        </w:rPr>
      </w:pPr>
    </w:p>
    <w:p w:rsidR="00594C09" w:rsidRDefault="00594C09" w:rsidP="00594C09">
      <w:pPr>
        <w:spacing w:after="0" w:line="240" w:lineRule="auto"/>
        <w:jc w:val="both"/>
      </w:pPr>
    </w:p>
    <w:p w:rsidR="00810565" w:rsidRPr="00C71BCC" w:rsidRDefault="00810565" w:rsidP="00C71BCC">
      <w:pPr>
        <w:pStyle w:val="Prrafodelista"/>
        <w:spacing w:after="0" w:line="240" w:lineRule="auto"/>
        <w:jc w:val="both"/>
      </w:pPr>
    </w:p>
    <w:p w:rsidR="003762FB" w:rsidRDefault="003762FB" w:rsidP="00A15268">
      <w:pPr>
        <w:pStyle w:val="Ttulo2"/>
        <w:spacing w:before="0" w:line="240" w:lineRule="auto"/>
        <w:rPr>
          <w:rFonts w:asciiTheme="minorHAnsi" w:hAnsiTheme="minorHAnsi" w:cstheme="minorHAnsi"/>
          <w:color w:val="auto"/>
          <w:sz w:val="22"/>
          <w:szCs w:val="22"/>
        </w:rPr>
        <w:sectPr w:rsidR="003762FB" w:rsidSect="00C060F8">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417" w:right="1701" w:bottom="1417" w:left="1701" w:header="0" w:footer="283" w:gutter="0"/>
          <w:pgNumType w:start="1"/>
          <w:cols w:space="708"/>
          <w:titlePg/>
          <w:docGrid w:linePitch="360"/>
        </w:sectPr>
      </w:pPr>
    </w:p>
    <w:p w:rsidR="000B156E" w:rsidRPr="00EE1185" w:rsidRDefault="000B156E" w:rsidP="00A15268">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lastRenderedPageBreak/>
        <w:t>3.3. Matriz de Marco Lógico</w:t>
      </w:r>
    </w:p>
    <w:p w:rsidR="009E6BD1" w:rsidRDefault="009E6BD1" w:rsidP="00A15268">
      <w:pPr>
        <w:tabs>
          <w:tab w:val="num" w:pos="720"/>
        </w:tabs>
        <w:autoSpaceDE w:val="0"/>
        <w:autoSpaceDN w:val="0"/>
        <w:adjustRightInd w:val="0"/>
        <w:spacing w:after="0" w:line="240" w:lineRule="auto"/>
        <w:jc w:val="center"/>
        <w:rPr>
          <w:rFonts w:cstheme="minorHAnsi"/>
          <w:b/>
        </w:rPr>
      </w:pPr>
    </w:p>
    <w:p w:rsidR="003762FB" w:rsidRPr="009E6BD1" w:rsidRDefault="00AD09BE" w:rsidP="00A15268">
      <w:pPr>
        <w:tabs>
          <w:tab w:val="num" w:pos="720"/>
        </w:tabs>
        <w:autoSpaceDE w:val="0"/>
        <w:autoSpaceDN w:val="0"/>
        <w:adjustRightInd w:val="0"/>
        <w:spacing w:after="0" w:line="240" w:lineRule="auto"/>
        <w:jc w:val="center"/>
        <w:rPr>
          <w:rFonts w:cstheme="minorHAnsi"/>
          <w:b/>
        </w:rPr>
      </w:pPr>
      <w:r>
        <w:rPr>
          <w:rFonts w:cstheme="minorHAnsi"/>
          <w:b/>
        </w:rPr>
        <w:t>Matri</w:t>
      </w:r>
      <w:r w:rsidRPr="00EE1185">
        <w:rPr>
          <w:rFonts w:cstheme="minorHAnsi"/>
          <w:b/>
        </w:rPr>
        <w:t>z</w:t>
      </w:r>
      <w:r w:rsidR="00B114D5" w:rsidRPr="00EE1185">
        <w:rPr>
          <w:rFonts w:cstheme="minorHAnsi"/>
          <w:b/>
        </w:rPr>
        <w:t xml:space="preserve"> de Marco Lógico para el Proyecto </w:t>
      </w:r>
      <w:r w:rsidR="00B114D5">
        <w:rPr>
          <w:rFonts w:cstheme="minorHAnsi"/>
          <w:b/>
        </w:rPr>
        <w:t>“</w:t>
      </w:r>
      <w:r w:rsidR="00B114D5" w:rsidRPr="00AF0DA9">
        <w:rPr>
          <w:rFonts w:cstheme="minorHAnsi"/>
          <w:b/>
          <w:bCs/>
        </w:rPr>
        <w:t>RE</w:t>
      </w:r>
      <w:r w:rsidR="001307F0">
        <w:rPr>
          <w:rFonts w:cstheme="minorHAnsi"/>
          <w:b/>
          <w:bCs/>
        </w:rPr>
        <w:t xml:space="preserve">POTENCIACIÓN DE REDES DE DISTRIBUCIÓN EN LA PROVINCIA DE </w:t>
      </w:r>
      <w:r w:rsidR="00CA5640">
        <w:rPr>
          <w:rFonts w:cstheme="minorHAnsi"/>
          <w:b/>
          <w:bCs/>
        </w:rPr>
        <w:t>LOJA</w:t>
      </w:r>
      <w:r w:rsidR="001307F0">
        <w:rPr>
          <w:rFonts w:cstheme="minorHAnsi"/>
          <w:b/>
          <w:bCs/>
        </w:rPr>
        <w:t xml:space="preserve"> ETAPA I</w:t>
      </w:r>
      <w:r w:rsidR="001E0BCD">
        <w:rPr>
          <w:rFonts w:cstheme="minorHAnsi"/>
          <w:b/>
          <w:bCs/>
        </w:rPr>
        <w:t>I</w:t>
      </w:r>
      <w:r w:rsidR="00072B6C">
        <w:rPr>
          <w:rFonts w:cstheme="minorHAnsi"/>
          <w:b/>
          <w:bCs/>
        </w:rPr>
        <w:t>I</w:t>
      </w:r>
      <w:r w:rsidR="00B114D5">
        <w:rPr>
          <w:rFonts w:cstheme="minorHAnsi"/>
          <w:b/>
        </w:rPr>
        <w:t>”</w:t>
      </w:r>
      <w:r w:rsidR="00810565">
        <w:rPr>
          <w:rFonts w:cstheme="minorHAnsi"/>
          <w:b/>
        </w:rPr>
        <w:br/>
      </w:r>
    </w:p>
    <w:tbl>
      <w:tblPr>
        <w:tblpPr w:leftFromText="141" w:rightFromText="141" w:vertAnchor="text" w:horzAnchor="margin" w:tblpY="10"/>
        <w:tblW w:w="14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536"/>
        <w:gridCol w:w="2977"/>
        <w:gridCol w:w="2409"/>
      </w:tblGrid>
      <w:tr w:rsidR="000B156E" w:rsidRPr="00810565" w:rsidTr="00D24F16">
        <w:trPr>
          <w:trHeight w:val="453"/>
        </w:trPr>
        <w:tc>
          <w:tcPr>
            <w:tcW w:w="4323" w:type="dxa"/>
            <w:shd w:val="clear" w:color="auto" w:fill="8DB3E2" w:themeFill="text2" w:themeFillTint="66"/>
            <w:vAlign w:val="center"/>
          </w:tcPr>
          <w:p w:rsidR="000B156E" w:rsidRPr="00810565" w:rsidRDefault="000B156E" w:rsidP="00A15268">
            <w:pPr>
              <w:spacing w:after="0" w:line="240" w:lineRule="auto"/>
              <w:jc w:val="center"/>
              <w:rPr>
                <w:rFonts w:cstheme="minorHAnsi"/>
                <w:b/>
                <w:bCs/>
              </w:rPr>
            </w:pPr>
            <w:r w:rsidRPr="00810565">
              <w:rPr>
                <w:rFonts w:cstheme="minorHAnsi"/>
                <w:b/>
                <w:bCs/>
              </w:rPr>
              <w:t>Resumen Narrativo de</w:t>
            </w:r>
            <w:r w:rsidR="00C85A94" w:rsidRPr="00810565">
              <w:rPr>
                <w:rFonts w:cstheme="minorHAnsi"/>
                <w:b/>
                <w:bCs/>
              </w:rPr>
              <w:t xml:space="preserve"> </w:t>
            </w:r>
            <w:r w:rsidRPr="00810565">
              <w:rPr>
                <w:rFonts w:cstheme="minorHAnsi"/>
                <w:b/>
                <w:bCs/>
              </w:rPr>
              <w:t>Objetivos</w:t>
            </w:r>
          </w:p>
        </w:tc>
        <w:tc>
          <w:tcPr>
            <w:tcW w:w="4536" w:type="dxa"/>
            <w:shd w:val="clear" w:color="auto" w:fill="8DB3E2" w:themeFill="text2" w:themeFillTint="66"/>
            <w:vAlign w:val="center"/>
          </w:tcPr>
          <w:p w:rsidR="000B156E" w:rsidRPr="00810565" w:rsidRDefault="000B156E" w:rsidP="00A15268">
            <w:pPr>
              <w:spacing w:after="0" w:line="240" w:lineRule="auto"/>
              <w:jc w:val="center"/>
              <w:rPr>
                <w:rFonts w:cstheme="minorHAnsi"/>
                <w:b/>
                <w:bCs/>
              </w:rPr>
            </w:pPr>
            <w:r w:rsidRPr="00810565">
              <w:rPr>
                <w:rFonts w:cstheme="minorHAnsi"/>
                <w:b/>
                <w:bCs/>
              </w:rPr>
              <w:t>Indicadores Verificables Objetivamente</w:t>
            </w:r>
          </w:p>
        </w:tc>
        <w:tc>
          <w:tcPr>
            <w:tcW w:w="2977" w:type="dxa"/>
            <w:shd w:val="clear" w:color="auto" w:fill="8DB3E2" w:themeFill="text2" w:themeFillTint="66"/>
            <w:vAlign w:val="center"/>
          </w:tcPr>
          <w:p w:rsidR="000B156E" w:rsidRPr="00810565" w:rsidRDefault="000B156E" w:rsidP="00A15268">
            <w:pPr>
              <w:spacing w:after="0" w:line="240" w:lineRule="auto"/>
              <w:jc w:val="center"/>
              <w:rPr>
                <w:rFonts w:cstheme="minorHAnsi"/>
                <w:b/>
                <w:bCs/>
              </w:rPr>
            </w:pPr>
            <w:r w:rsidRPr="00810565">
              <w:rPr>
                <w:rFonts w:cstheme="minorHAnsi"/>
                <w:b/>
                <w:bCs/>
              </w:rPr>
              <w:t>Medios de Verificación</w:t>
            </w:r>
          </w:p>
        </w:tc>
        <w:tc>
          <w:tcPr>
            <w:tcW w:w="2409" w:type="dxa"/>
            <w:shd w:val="clear" w:color="auto" w:fill="8DB3E2" w:themeFill="text2" w:themeFillTint="66"/>
            <w:vAlign w:val="center"/>
          </w:tcPr>
          <w:p w:rsidR="000B156E" w:rsidRPr="00810565" w:rsidRDefault="000B156E" w:rsidP="00A15268">
            <w:pPr>
              <w:spacing w:after="0" w:line="240" w:lineRule="auto"/>
              <w:jc w:val="center"/>
              <w:rPr>
                <w:rFonts w:cstheme="minorHAnsi"/>
                <w:b/>
                <w:bCs/>
              </w:rPr>
            </w:pPr>
            <w:r w:rsidRPr="00810565">
              <w:rPr>
                <w:rFonts w:cstheme="minorHAnsi"/>
                <w:b/>
                <w:bCs/>
              </w:rPr>
              <w:t>Supuestos (o Riesgos)</w:t>
            </w:r>
          </w:p>
        </w:tc>
      </w:tr>
      <w:tr w:rsidR="000B156E" w:rsidRPr="00810565" w:rsidTr="00D24F16">
        <w:trPr>
          <w:trHeight w:val="1367"/>
        </w:trPr>
        <w:tc>
          <w:tcPr>
            <w:tcW w:w="4323" w:type="dxa"/>
            <w:shd w:val="clear" w:color="auto" w:fill="auto"/>
            <w:vAlign w:val="center"/>
          </w:tcPr>
          <w:p w:rsidR="00C2340C" w:rsidRPr="00810565" w:rsidRDefault="000B156E" w:rsidP="00A15268">
            <w:pPr>
              <w:spacing w:after="0" w:line="240" w:lineRule="auto"/>
              <w:rPr>
                <w:rFonts w:cstheme="minorHAnsi"/>
              </w:rPr>
            </w:pPr>
            <w:r w:rsidRPr="00810565">
              <w:rPr>
                <w:rFonts w:cstheme="minorHAnsi"/>
                <w:b/>
              </w:rPr>
              <w:t>FIN:</w:t>
            </w:r>
          </w:p>
          <w:p w:rsidR="00F95EE1" w:rsidRPr="00F95EE1" w:rsidRDefault="00F95EE1" w:rsidP="00F95EE1">
            <w:pPr>
              <w:rPr>
                <w:rFonts w:cstheme="minorHAnsi"/>
              </w:rPr>
            </w:pPr>
            <w:r w:rsidRPr="00F95EE1">
              <w:rPr>
                <w:rFonts w:cstheme="minorHAnsi"/>
              </w:rPr>
              <w:t>Permitirá la implementación adecuada del programa de cocción eficiente</w:t>
            </w:r>
            <w:r w:rsidR="00484C53">
              <w:rPr>
                <w:rFonts w:cstheme="minorHAnsi"/>
              </w:rPr>
              <w:t>.</w:t>
            </w:r>
          </w:p>
          <w:p w:rsidR="00F95EE1" w:rsidRPr="00810565" w:rsidRDefault="00F95EE1" w:rsidP="00A841A3">
            <w:pPr>
              <w:spacing w:after="0" w:line="240" w:lineRule="auto"/>
              <w:jc w:val="both"/>
              <w:rPr>
                <w:rFonts w:cstheme="minorHAnsi"/>
              </w:rPr>
            </w:pPr>
          </w:p>
        </w:tc>
        <w:tc>
          <w:tcPr>
            <w:tcW w:w="4536" w:type="dxa"/>
            <w:shd w:val="clear" w:color="auto" w:fill="auto"/>
            <w:vAlign w:val="center"/>
          </w:tcPr>
          <w:p w:rsidR="00F95EE1" w:rsidRDefault="00F95EE1" w:rsidP="00F95EE1">
            <w:pPr>
              <w:rPr>
                <w:rFonts w:ascii="Tahoma" w:hAnsi="Tahoma" w:cs="Tahoma"/>
                <w:sz w:val="16"/>
                <w:szCs w:val="16"/>
              </w:rPr>
            </w:pPr>
            <w:r w:rsidRPr="00F95EE1">
              <w:rPr>
                <w:rFonts w:cstheme="minorHAnsi"/>
              </w:rPr>
              <w:t>Número de clientes beneficia</w:t>
            </w:r>
            <w:r>
              <w:rPr>
                <w:rFonts w:cstheme="minorHAnsi"/>
              </w:rPr>
              <w:t>dos</w:t>
            </w:r>
            <w:r w:rsidRPr="00F95EE1">
              <w:rPr>
                <w:rFonts w:cstheme="minorHAnsi"/>
              </w:rPr>
              <w:t xml:space="preserve"> del proyecto</w:t>
            </w:r>
            <w:r>
              <w:rPr>
                <w:rFonts w:ascii="Tahoma" w:hAnsi="Tahoma" w:cs="Tahoma"/>
                <w:sz w:val="16"/>
                <w:szCs w:val="16"/>
              </w:rPr>
              <w:t>.</w:t>
            </w:r>
          </w:p>
          <w:p w:rsidR="000B156E" w:rsidRPr="00810565" w:rsidRDefault="000B156E" w:rsidP="00C71BCC">
            <w:pPr>
              <w:spacing w:after="0" w:line="240" w:lineRule="auto"/>
              <w:jc w:val="both"/>
              <w:rPr>
                <w:rFonts w:cstheme="minorHAnsi"/>
              </w:rPr>
            </w:pPr>
          </w:p>
        </w:tc>
        <w:tc>
          <w:tcPr>
            <w:tcW w:w="2977" w:type="dxa"/>
            <w:shd w:val="clear" w:color="auto" w:fill="auto"/>
            <w:vAlign w:val="center"/>
          </w:tcPr>
          <w:p w:rsidR="000B156E" w:rsidRDefault="000B156E" w:rsidP="00C71BCC">
            <w:pPr>
              <w:spacing w:after="0" w:line="240" w:lineRule="auto"/>
              <w:rPr>
                <w:rFonts w:cstheme="minorHAnsi"/>
              </w:rPr>
            </w:pPr>
            <w:r w:rsidRPr="00C71BCC">
              <w:rPr>
                <w:rFonts w:cstheme="minorHAnsi"/>
                <w:b/>
              </w:rPr>
              <w:t xml:space="preserve">MEER: </w:t>
            </w:r>
            <w:r w:rsidRPr="00810565">
              <w:rPr>
                <w:rFonts w:cstheme="minorHAnsi"/>
              </w:rPr>
              <w:t>Subsecretaria de Distribución y Comercialización.</w:t>
            </w:r>
          </w:p>
          <w:p w:rsidR="004326AA" w:rsidRDefault="004326AA" w:rsidP="00C71BCC">
            <w:pPr>
              <w:spacing w:after="0" w:line="240" w:lineRule="auto"/>
              <w:rPr>
                <w:rFonts w:cstheme="minorHAnsi"/>
              </w:rPr>
            </w:pPr>
          </w:p>
          <w:p w:rsidR="00730721" w:rsidRPr="00730721" w:rsidRDefault="00730721" w:rsidP="00730721">
            <w:pPr>
              <w:rPr>
                <w:rFonts w:cstheme="minorHAnsi"/>
              </w:rPr>
            </w:pPr>
            <w:r w:rsidRPr="00730721">
              <w:rPr>
                <w:rFonts w:cstheme="minorHAnsi"/>
              </w:rPr>
              <w:t>Estadísticas de la EERSSA, clientes que solicitan cocinas de inducción.</w:t>
            </w:r>
          </w:p>
          <w:p w:rsidR="00730721" w:rsidRPr="00810565" w:rsidRDefault="00730721" w:rsidP="00C71BCC">
            <w:pPr>
              <w:spacing w:after="0" w:line="240" w:lineRule="auto"/>
              <w:rPr>
                <w:rFonts w:cstheme="minorHAnsi"/>
              </w:rPr>
            </w:pPr>
          </w:p>
        </w:tc>
        <w:tc>
          <w:tcPr>
            <w:tcW w:w="2409" w:type="dxa"/>
            <w:shd w:val="clear" w:color="auto" w:fill="auto"/>
            <w:vAlign w:val="center"/>
          </w:tcPr>
          <w:p w:rsidR="004326AA" w:rsidRPr="004326AA" w:rsidRDefault="004326AA" w:rsidP="00BC1A2D">
            <w:pPr>
              <w:spacing w:after="0" w:line="240" w:lineRule="auto"/>
              <w:rPr>
                <w:rFonts w:cstheme="minorHAnsi"/>
              </w:rPr>
            </w:pPr>
          </w:p>
          <w:p w:rsidR="004326AA" w:rsidRDefault="004326AA" w:rsidP="004326AA">
            <w:pPr>
              <w:rPr>
                <w:rFonts w:ascii="Tahoma" w:hAnsi="Tahoma" w:cs="Tahoma"/>
                <w:sz w:val="16"/>
                <w:szCs w:val="16"/>
              </w:rPr>
            </w:pPr>
            <w:r w:rsidRPr="004326AA">
              <w:rPr>
                <w:rFonts w:cstheme="minorHAnsi"/>
              </w:rPr>
              <w:t>Políticas y metas propuestas por el Gobierno.</w:t>
            </w:r>
          </w:p>
          <w:p w:rsidR="004326AA" w:rsidRPr="00D24F16" w:rsidRDefault="004326AA" w:rsidP="00BC1A2D">
            <w:pPr>
              <w:spacing w:after="0" w:line="240" w:lineRule="auto"/>
              <w:rPr>
                <w:rFonts w:cstheme="minorHAnsi"/>
                <w:color w:val="FF0000"/>
              </w:rPr>
            </w:pPr>
          </w:p>
        </w:tc>
      </w:tr>
      <w:tr w:rsidR="000B156E" w:rsidRPr="00810565" w:rsidTr="00D24F16">
        <w:trPr>
          <w:trHeight w:val="2692"/>
        </w:trPr>
        <w:tc>
          <w:tcPr>
            <w:tcW w:w="4323" w:type="dxa"/>
            <w:shd w:val="clear" w:color="auto" w:fill="auto"/>
            <w:vAlign w:val="center"/>
          </w:tcPr>
          <w:p w:rsidR="00073640" w:rsidRPr="00810565" w:rsidRDefault="00073640" w:rsidP="00A15268">
            <w:pPr>
              <w:spacing w:after="0" w:line="240" w:lineRule="auto"/>
              <w:rPr>
                <w:rFonts w:cstheme="minorHAnsi"/>
                <w:b/>
              </w:rPr>
            </w:pPr>
            <w:r w:rsidRPr="00810565">
              <w:rPr>
                <w:rFonts w:cstheme="minorHAnsi"/>
                <w:b/>
              </w:rPr>
              <w:t>PROPÓSITO:</w:t>
            </w:r>
          </w:p>
          <w:p w:rsidR="00882E93" w:rsidRPr="00810565" w:rsidRDefault="00882E93" w:rsidP="00BC728C">
            <w:pPr>
              <w:rPr>
                <w:rFonts w:cstheme="minorHAnsi"/>
                <w:b/>
              </w:rPr>
            </w:pPr>
            <w:r w:rsidRPr="00882E93">
              <w:rPr>
                <w:rFonts w:cstheme="minorHAnsi"/>
              </w:rPr>
              <w:t>Repotenciar y mejorar las redes de distribución eléctrica  a nivel de Media y Baja tensión en la Provincia de</w:t>
            </w:r>
            <w:r w:rsidR="00BC728C">
              <w:rPr>
                <w:rFonts w:cstheme="minorHAnsi"/>
              </w:rPr>
              <w:t xml:space="preserve"> Loja.</w:t>
            </w:r>
          </w:p>
        </w:tc>
        <w:tc>
          <w:tcPr>
            <w:tcW w:w="4536" w:type="dxa"/>
            <w:shd w:val="clear" w:color="auto" w:fill="auto"/>
            <w:vAlign w:val="center"/>
          </w:tcPr>
          <w:p w:rsidR="00073640" w:rsidRDefault="00073640" w:rsidP="00BC1A2D">
            <w:pPr>
              <w:spacing w:after="0" w:line="240" w:lineRule="auto"/>
              <w:jc w:val="both"/>
              <w:rPr>
                <w:rFonts w:cstheme="minorHAnsi"/>
              </w:rPr>
            </w:pPr>
            <w:r w:rsidRPr="00671540">
              <w:rPr>
                <w:rFonts w:cstheme="minorHAnsi"/>
              </w:rPr>
              <w:t>Al concluir la ejecución del Proyecto se  tendrá:</w:t>
            </w:r>
          </w:p>
          <w:p w:rsidR="00BC728C" w:rsidRDefault="00BC728C" w:rsidP="00BC728C">
            <w:pPr>
              <w:pStyle w:val="Prrafodelista"/>
              <w:numPr>
                <w:ilvl w:val="0"/>
                <w:numId w:val="23"/>
              </w:numPr>
              <w:autoSpaceDE w:val="0"/>
              <w:autoSpaceDN w:val="0"/>
              <w:adjustRightInd w:val="0"/>
              <w:spacing w:after="120" w:line="240" w:lineRule="auto"/>
              <w:jc w:val="both"/>
              <w:rPr>
                <w:rFonts w:eastAsia="Calibri" w:cstheme="minorHAnsi"/>
                <w:lang w:eastAsia="en-US"/>
              </w:rPr>
            </w:pPr>
            <w:r>
              <w:rPr>
                <w:rFonts w:eastAsia="Calibri" w:cstheme="minorHAnsi"/>
                <w:lang w:eastAsia="en-US"/>
              </w:rPr>
              <w:t xml:space="preserve">Número de cocinas instaladas en la </w:t>
            </w:r>
            <w:r w:rsidRPr="00431308">
              <w:rPr>
                <w:rFonts w:eastAsia="Calibri" w:cstheme="minorHAnsi"/>
                <w:lang w:eastAsia="en-US"/>
              </w:rPr>
              <w:t>provincia de</w:t>
            </w:r>
            <w:r>
              <w:rPr>
                <w:rFonts w:eastAsia="Calibri" w:cstheme="minorHAnsi"/>
                <w:lang w:eastAsia="en-US"/>
              </w:rPr>
              <w:t xml:space="preserve"> Loja</w:t>
            </w:r>
            <w:r w:rsidRPr="00431308">
              <w:rPr>
                <w:rFonts w:eastAsia="Calibri" w:cstheme="minorHAnsi"/>
                <w:lang w:eastAsia="en-US"/>
              </w:rPr>
              <w:t>.</w:t>
            </w:r>
          </w:p>
          <w:p w:rsidR="00671540" w:rsidRDefault="00671540" w:rsidP="00671540">
            <w:pPr>
              <w:pStyle w:val="Prrafodelista"/>
              <w:numPr>
                <w:ilvl w:val="0"/>
                <w:numId w:val="25"/>
              </w:numPr>
              <w:rPr>
                <w:rFonts w:cstheme="minorHAnsi"/>
              </w:rPr>
            </w:pPr>
            <w:r w:rsidRPr="00671540">
              <w:rPr>
                <w:rFonts w:cstheme="minorHAnsi"/>
              </w:rPr>
              <w:t>Número de Transformadores instalados</w:t>
            </w:r>
          </w:p>
          <w:p w:rsidR="00671540" w:rsidRDefault="00671540" w:rsidP="00671540">
            <w:pPr>
              <w:pStyle w:val="Prrafodelista"/>
              <w:numPr>
                <w:ilvl w:val="0"/>
                <w:numId w:val="25"/>
              </w:numPr>
              <w:rPr>
                <w:rFonts w:cstheme="minorHAnsi"/>
              </w:rPr>
            </w:pPr>
            <w:r>
              <w:rPr>
                <w:rFonts w:cstheme="minorHAnsi"/>
              </w:rPr>
              <w:t>N</w:t>
            </w:r>
            <w:r w:rsidRPr="00671540">
              <w:rPr>
                <w:rFonts w:cstheme="minorHAnsi"/>
              </w:rPr>
              <w:t>úmero de estructuras en baja tensión cambiados.</w:t>
            </w:r>
          </w:p>
          <w:p w:rsidR="00671540" w:rsidRDefault="00671540" w:rsidP="00671540">
            <w:pPr>
              <w:pStyle w:val="Prrafodelista"/>
              <w:numPr>
                <w:ilvl w:val="0"/>
                <w:numId w:val="25"/>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Kilómetros de conductor en las redes de media y baja tensión cambiadas.</w:t>
            </w:r>
          </w:p>
          <w:p w:rsidR="00671540" w:rsidRPr="00431308" w:rsidRDefault="00671540" w:rsidP="00671540">
            <w:pPr>
              <w:pStyle w:val="Prrafodelista"/>
              <w:numPr>
                <w:ilvl w:val="0"/>
                <w:numId w:val="25"/>
              </w:numPr>
              <w:autoSpaceDE w:val="0"/>
              <w:autoSpaceDN w:val="0"/>
              <w:adjustRightInd w:val="0"/>
              <w:spacing w:after="120" w:line="240" w:lineRule="auto"/>
              <w:jc w:val="both"/>
              <w:rPr>
                <w:rFonts w:eastAsia="Calibri" w:cstheme="minorHAnsi"/>
                <w:lang w:eastAsia="en-US"/>
              </w:rPr>
            </w:pPr>
            <w:r w:rsidRPr="00431308">
              <w:rPr>
                <w:rFonts w:eastAsia="Calibri" w:cstheme="minorHAnsi"/>
                <w:lang w:eastAsia="en-US"/>
              </w:rPr>
              <w:t>Cantidad de acometidas y medidores restituidos.</w:t>
            </w:r>
          </w:p>
          <w:p w:rsidR="00671540" w:rsidRDefault="00671540" w:rsidP="00671540">
            <w:pPr>
              <w:pStyle w:val="Prrafodelista"/>
              <w:autoSpaceDE w:val="0"/>
              <w:autoSpaceDN w:val="0"/>
              <w:adjustRightInd w:val="0"/>
              <w:spacing w:after="120" w:line="240" w:lineRule="auto"/>
              <w:jc w:val="both"/>
              <w:rPr>
                <w:rFonts w:eastAsia="Calibri" w:cstheme="minorHAnsi"/>
                <w:lang w:eastAsia="en-US"/>
              </w:rPr>
            </w:pPr>
          </w:p>
          <w:p w:rsidR="00671540" w:rsidRPr="00671540" w:rsidRDefault="00671540" w:rsidP="00671540">
            <w:pPr>
              <w:rPr>
                <w:rFonts w:cstheme="minorHAnsi"/>
              </w:rPr>
            </w:pPr>
          </w:p>
          <w:p w:rsidR="00E50E6C" w:rsidRPr="003762FB" w:rsidRDefault="00E50E6C" w:rsidP="00671540">
            <w:pPr>
              <w:pStyle w:val="Prrafodelista"/>
              <w:spacing w:after="0" w:line="240" w:lineRule="auto"/>
              <w:jc w:val="both"/>
              <w:rPr>
                <w:rFonts w:cstheme="minorHAnsi"/>
              </w:rPr>
            </w:pPr>
          </w:p>
        </w:tc>
        <w:tc>
          <w:tcPr>
            <w:tcW w:w="2977" w:type="dxa"/>
            <w:shd w:val="clear" w:color="auto" w:fill="auto"/>
            <w:vAlign w:val="center"/>
          </w:tcPr>
          <w:p w:rsidR="003762FB" w:rsidRDefault="003762FB" w:rsidP="003762FB">
            <w:pPr>
              <w:spacing w:after="0" w:line="240" w:lineRule="auto"/>
              <w:jc w:val="both"/>
              <w:rPr>
                <w:rFonts w:cstheme="minorHAnsi"/>
              </w:rPr>
            </w:pPr>
          </w:p>
          <w:p w:rsidR="004440F7" w:rsidRPr="004440F7" w:rsidRDefault="0028516E" w:rsidP="004440F7">
            <w:pPr>
              <w:spacing w:after="0" w:line="240" w:lineRule="auto"/>
              <w:jc w:val="both"/>
              <w:rPr>
                <w:rFonts w:cstheme="minorHAnsi"/>
                <w:b/>
              </w:rPr>
            </w:pPr>
            <w:r w:rsidRPr="00BC1A2D">
              <w:rPr>
                <w:rFonts w:cstheme="minorHAnsi"/>
                <w:b/>
              </w:rPr>
              <w:t xml:space="preserve">Empresa Eléctrica </w:t>
            </w:r>
            <w:r w:rsidR="002B71F0" w:rsidRPr="00BC1A2D">
              <w:rPr>
                <w:rFonts w:cstheme="minorHAnsi"/>
                <w:b/>
              </w:rPr>
              <w:t>Regional del Sur S.A.</w:t>
            </w:r>
            <w:r w:rsidR="004440F7">
              <w:rPr>
                <w:rFonts w:cstheme="minorHAnsi"/>
                <w:b/>
              </w:rPr>
              <w:t xml:space="preserve"> </w:t>
            </w:r>
            <w:r w:rsidR="004440F7" w:rsidRPr="004440F7">
              <w:rPr>
                <w:rFonts w:cstheme="minorHAnsi"/>
              </w:rPr>
              <w:t>Avance físico del proyecto</w:t>
            </w:r>
            <w:r w:rsidR="00484C53">
              <w:rPr>
                <w:rFonts w:cstheme="minorHAnsi"/>
              </w:rPr>
              <w:t>.</w:t>
            </w:r>
          </w:p>
          <w:p w:rsidR="004440F7" w:rsidRPr="00BC1A2D" w:rsidRDefault="004440F7" w:rsidP="003762FB">
            <w:pPr>
              <w:spacing w:after="0" w:line="240" w:lineRule="auto"/>
              <w:jc w:val="both"/>
              <w:rPr>
                <w:rFonts w:cstheme="minorHAnsi"/>
                <w:b/>
              </w:rPr>
            </w:pPr>
          </w:p>
        </w:tc>
        <w:tc>
          <w:tcPr>
            <w:tcW w:w="2409" w:type="dxa"/>
            <w:shd w:val="clear" w:color="auto" w:fill="auto"/>
            <w:vAlign w:val="center"/>
          </w:tcPr>
          <w:p w:rsidR="00484C53" w:rsidRPr="00484C53" w:rsidRDefault="00484C53" w:rsidP="00484C53">
            <w:pPr>
              <w:rPr>
                <w:rFonts w:cstheme="minorHAnsi"/>
              </w:rPr>
            </w:pPr>
            <w:r w:rsidRPr="00484C53">
              <w:rPr>
                <w:rFonts w:cstheme="minorHAnsi"/>
              </w:rPr>
              <w:t>Mejoras en la infraestructura eléctrica de la EERSSA.</w:t>
            </w:r>
          </w:p>
          <w:p w:rsidR="00484C53" w:rsidRPr="00484C53" w:rsidRDefault="00484C53" w:rsidP="00484C53">
            <w:pPr>
              <w:rPr>
                <w:rFonts w:cstheme="minorHAnsi"/>
              </w:rPr>
            </w:pPr>
            <w:r w:rsidRPr="00484C53">
              <w:rPr>
                <w:rFonts w:cstheme="minorHAnsi"/>
              </w:rPr>
              <w:t>Mejoras en la actitud de los clientes internos y externos de la EERSSA.</w:t>
            </w:r>
          </w:p>
          <w:p w:rsidR="000B156E" w:rsidRPr="00810565" w:rsidRDefault="000B156E" w:rsidP="00A15268">
            <w:pPr>
              <w:spacing w:after="0" w:line="240" w:lineRule="auto"/>
              <w:rPr>
                <w:rFonts w:cstheme="minorHAnsi"/>
              </w:rPr>
            </w:pPr>
          </w:p>
        </w:tc>
      </w:tr>
      <w:tr w:rsidR="000B156E" w:rsidRPr="00810565" w:rsidTr="00D24F16">
        <w:trPr>
          <w:trHeight w:val="1397"/>
        </w:trPr>
        <w:tc>
          <w:tcPr>
            <w:tcW w:w="4323" w:type="dxa"/>
            <w:shd w:val="clear" w:color="auto" w:fill="auto"/>
            <w:vAlign w:val="center"/>
          </w:tcPr>
          <w:p w:rsidR="000B156E" w:rsidRPr="00810565" w:rsidRDefault="000B156E" w:rsidP="00A15268">
            <w:pPr>
              <w:spacing w:after="0" w:line="240" w:lineRule="auto"/>
              <w:rPr>
                <w:rFonts w:cstheme="minorHAnsi"/>
                <w:b/>
              </w:rPr>
            </w:pPr>
            <w:r w:rsidRPr="00810565">
              <w:rPr>
                <w:rFonts w:cstheme="minorHAnsi"/>
                <w:b/>
              </w:rPr>
              <w:lastRenderedPageBreak/>
              <w:t xml:space="preserve">COMPONENTES: </w:t>
            </w:r>
          </w:p>
          <w:p w:rsidR="00745DCD" w:rsidRDefault="00745DCD" w:rsidP="00745DCD">
            <w:pPr>
              <w:rPr>
                <w:rFonts w:cstheme="minorHAnsi"/>
              </w:rPr>
            </w:pPr>
            <w:r w:rsidRPr="00745DCD">
              <w:rPr>
                <w:rFonts w:cstheme="minorHAnsi"/>
              </w:rPr>
              <w:t xml:space="preserve">Mejorar la infraestructura eléctrica. </w:t>
            </w:r>
          </w:p>
          <w:p w:rsidR="00373494" w:rsidRPr="00745DCD" w:rsidRDefault="00373494" w:rsidP="00745DCD">
            <w:pPr>
              <w:rPr>
                <w:rFonts w:cstheme="minorHAnsi"/>
              </w:rPr>
            </w:pPr>
          </w:p>
          <w:p w:rsidR="00745DCD" w:rsidRPr="00745DCD" w:rsidRDefault="00745DCD" w:rsidP="00745DCD">
            <w:pPr>
              <w:rPr>
                <w:rFonts w:cstheme="minorHAnsi"/>
              </w:rPr>
            </w:pPr>
            <w:r w:rsidRPr="00745DCD">
              <w:rPr>
                <w:rFonts w:cstheme="minorHAnsi"/>
              </w:rPr>
              <w:t>Mejorar la calidad del servicio eléctrico.</w:t>
            </w:r>
          </w:p>
          <w:p w:rsidR="00745DCD" w:rsidRPr="00745DCD" w:rsidRDefault="00745DCD" w:rsidP="00745DCD">
            <w:pPr>
              <w:rPr>
                <w:rFonts w:cstheme="minorHAnsi"/>
              </w:rPr>
            </w:pPr>
          </w:p>
          <w:p w:rsidR="000B156E" w:rsidRDefault="00745DCD" w:rsidP="00745DCD">
            <w:pPr>
              <w:pStyle w:val="Prrafodelista"/>
              <w:spacing w:after="0" w:line="240" w:lineRule="auto"/>
              <w:ind w:left="0"/>
              <w:jc w:val="both"/>
              <w:rPr>
                <w:rFonts w:cstheme="minorHAnsi"/>
              </w:rPr>
            </w:pPr>
            <w:r w:rsidRPr="00745DCD">
              <w:rPr>
                <w:rFonts w:cstheme="minorHAnsi"/>
              </w:rPr>
              <w:t>Mantener el porcentaje de pérdidas técnicas.</w:t>
            </w:r>
          </w:p>
          <w:p w:rsidR="0062343E" w:rsidRDefault="0062343E" w:rsidP="00745DCD">
            <w:pPr>
              <w:pStyle w:val="Prrafodelista"/>
              <w:spacing w:after="0" w:line="240" w:lineRule="auto"/>
              <w:ind w:left="0"/>
              <w:jc w:val="both"/>
              <w:rPr>
                <w:rFonts w:cstheme="minorHAnsi"/>
              </w:rPr>
            </w:pPr>
          </w:p>
          <w:p w:rsidR="0062343E" w:rsidRDefault="0062343E" w:rsidP="00745DCD">
            <w:pPr>
              <w:pStyle w:val="Prrafodelista"/>
              <w:spacing w:after="0" w:line="240" w:lineRule="auto"/>
              <w:ind w:left="0"/>
              <w:jc w:val="both"/>
              <w:rPr>
                <w:rFonts w:cstheme="minorHAnsi"/>
              </w:rPr>
            </w:pPr>
          </w:p>
          <w:p w:rsidR="0062343E" w:rsidRPr="00810565" w:rsidRDefault="0062343E" w:rsidP="0062343E">
            <w:pPr>
              <w:pStyle w:val="Prrafodelista"/>
              <w:spacing w:after="0" w:line="240" w:lineRule="auto"/>
              <w:ind w:left="0"/>
              <w:jc w:val="both"/>
              <w:rPr>
                <w:rFonts w:cstheme="minorHAnsi"/>
              </w:rPr>
            </w:pPr>
          </w:p>
        </w:tc>
        <w:tc>
          <w:tcPr>
            <w:tcW w:w="4536" w:type="dxa"/>
            <w:shd w:val="clear" w:color="auto" w:fill="auto"/>
            <w:vAlign w:val="center"/>
          </w:tcPr>
          <w:p w:rsidR="00A841A3" w:rsidRPr="00810565" w:rsidRDefault="00A841A3" w:rsidP="00A841A3">
            <w:pPr>
              <w:spacing w:after="0" w:line="240" w:lineRule="auto"/>
              <w:jc w:val="both"/>
              <w:rPr>
                <w:rFonts w:cstheme="minorHAnsi"/>
              </w:rPr>
            </w:pPr>
          </w:p>
          <w:p w:rsidR="00745DCD" w:rsidRDefault="00745DCD" w:rsidP="00373494">
            <w:pPr>
              <w:pStyle w:val="Prrafodelista"/>
              <w:numPr>
                <w:ilvl w:val="0"/>
                <w:numId w:val="26"/>
              </w:numPr>
              <w:rPr>
                <w:rFonts w:cstheme="minorHAnsi"/>
              </w:rPr>
            </w:pPr>
            <w:r w:rsidRPr="00373494">
              <w:rPr>
                <w:rFonts w:cstheme="minorHAnsi"/>
              </w:rPr>
              <w:t>Presupuesto de la EERSSA aprobado por el MEER.</w:t>
            </w:r>
          </w:p>
          <w:p w:rsidR="00745DCD" w:rsidRDefault="00745DCD" w:rsidP="00373494">
            <w:pPr>
              <w:pStyle w:val="Prrafodelista"/>
              <w:numPr>
                <w:ilvl w:val="0"/>
                <w:numId w:val="26"/>
              </w:numPr>
              <w:rPr>
                <w:rFonts w:cstheme="minorHAnsi"/>
              </w:rPr>
            </w:pPr>
            <w:r w:rsidRPr="00373494">
              <w:rPr>
                <w:rFonts w:cstheme="minorHAnsi"/>
              </w:rPr>
              <w:t>Disminución de los valores de los indicadores de la calidad del servicio técnico, calidad del servicio comercial, calidad del producto.</w:t>
            </w:r>
          </w:p>
          <w:p w:rsidR="00745DCD" w:rsidRPr="00373494" w:rsidRDefault="00373494" w:rsidP="00373494">
            <w:pPr>
              <w:pStyle w:val="Prrafodelista"/>
              <w:numPr>
                <w:ilvl w:val="0"/>
                <w:numId w:val="26"/>
              </w:numPr>
              <w:rPr>
                <w:rFonts w:cstheme="minorHAnsi"/>
              </w:rPr>
            </w:pPr>
            <w:r w:rsidRPr="00373494">
              <w:rPr>
                <w:rFonts w:cstheme="minorHAnsi"/>
              </w:rPr>
              <w:t>Mantener el porcentaje de pérdidas técnicas en el nivel de baja tensión</w:t>
            </w:r>
          </w:p>
          <w:p w:rsidR="00163411" w:rsidRPr="00810565" w:rsidRDefault="00163411" w:rsidP="00745DCD">
            <w:pPr>
              <w:pStyle w:val="Prrafodelista"/>
              <w:numPr>
                <w:ilvl w:val="0"/>
                <w:numId w:val="8"/>
              </w:numPr>
              <w:tabs>
                <w:tab w:val="num" w:pos="170"/>
              </w:tabs>
              <w:spacing w:after="0" w:line="240" w:lineRule="auto"/>
              <w:ind w:left="0" w:hanging="357"/>
              <w:rPr>
                <w:rFonts w:cstheme="minorHAnsi"/>
              </w:rPr>
            </w:pPr>
          </w:p>
        </w:tc>
        <w:tc>
          <w:tcPr>
            <w:tcW w:w="2977" w:type="dxa"/>
            <w:shd w:val="clear" w:color="auto" w:fill="auto"/>
            <w:vAlign w:val="center"/>
          </w:tcPr>
          <w:p w:rsidR="00373494" w:rsidRDefault="0028516E" w:rsidP="00373494">
            <w:pPr>
              <w:spacing w:after="0" w:line="240" w:lineRule="auto"/>
              <w:jc w:val="both"/>
              <w:rPr>
                <w:rFonts w:cstheme="minorHAnsi"/>
                <w:b/>
              </w:rPr>
            </w:pPr>
            <w:r w:rsidRPr="008A4819">
              <w:rPr>
                <w:rFonts w:cstheme="minorHAnsi"/>
                <w:b/>
              </w:rPr>
              <w:t xml:space="preserve">Empresa Eléctrica </w:t>
            </w:r>
            <w:r w:rsidR="005D7073" w:rsidRPr="008A4819">
              <w:rPr>
                <w:rFonts w:cstheme="minorHAnsi"/>
                <w:b/>
              </w:rPr>
              <w:t>Regional del Sur S.A</w:t>
            </w:r>
            <w:r w:rsidR="00373494">
              <w:rPr>
                <w:rFonts w:cstheme="minorHAnsi"/>
                <w:b/>
              </w:rPr>
              <w:t xml:space="preserve">. </w:t>
            </w:r>
          </w:p>
          <w:p w:rsidR="00373494" w:rsidRDefault="00373494" w:rsidP="00373494">
            <w:pPr>
              <w:spacing w:after="0" w:line="240" w:lineRule="auto"/>
              <w:jc w:val="both"/>
              <w:rPr>
                <w:rFonts w:cstheme="minorHAnsi"/>
                <w:b/>
              </w:rPr>
            </w:pPr>
          </w:p>
          <w:p w:rsidR="00373494" w:rsidRPr="00373494" w:rsidRDefault="00373494" w:rsidP="00373494">
            <w:pPr>
              <w:spacing w:after="0" w:line="240" w:lineRule="auto"/>
              <w:jc w:val="both"/>
              <w:rPr>
                <w:rFonts w:cstheme="minorHAnsi"/>
                <w:b/>
              </w:rPr>
            </w:pPr>
            <w:r w:rsidRPr="00373494">
              <w:rPr>
                <w:rFonts w:cstheme="minorHAnsi"/>
              </w:rPr>
              <w:t>Estadísticas de la EERSSA, reporte de información estadística al CONELEC.</w:t>
            </w:r>
          </w:p>
          <w:p w:rsidR="000B156E" w:rsidRPr="00810565" w:rsidRDefault="000B156E" w:rsidP="003762FB">
            <w:pPr>
              <w:spacing w:after="0" w:line="240" w:lineRule="auto"/>
              <w:rPr>
                <w:rFonts w:cstheme="minorHAnsi"/>
              </w:rPr>
            </w:pPr>
          </w:p>
        </w:tc>
        <w:tc>
          <w:tcPr>
            <w:tcW w:w="2409" w:type="dxa"/>
            <w:shd w:val="clear" w:color="auto" w:fill="auto"/>
            <w:vAlign w:val="center"/>
          </w:tcPr>
          <w:p w:rsidR="00373494" w:rsidRPr="00373494" w:rsidRDefault="00373494" w:rsidP="00373494">
            <w:pPr>
              <w:rPr>
                <w:rFonts w:cstheme="minorHAnsi"/>
              </w:rPr>
            </w:pPr>
            <w:r w:rsidRPr="00373494">
              <w:rPr>
                <w:rFonts w:cstheme="minorHAnsi"/>
              </w:rPr>
              <w:t>Mejoras en la infraestructura eléctrica de la EERSSA.</w:t>
            </w:r>
          </w:p>
          <w:p w:rsidR="00373494" w:rsidRPr="00373494" w:rsidRDefault="00373494" w:rsidP="00373494">
            <w:pPr>
              <w:rPr>
                <w:rFonts w:cstheme="minorHAnsi"/>
              </w:rPr>
            </w:pPr>
          </w:p>
          <w:p w:rsidR="00373494" w:rsidRDefault="00373494" w:rsidP="00373494">
            <w:pPr>
              <w:rPr>
                <w:rFonts w:ascii="Tahoma" w:hAnsi="Tahoma" w:cs="Tahoma"/>
                <w:sz w:val="16"/>
                <w:szCs w:val="16"/>
              </w:rPr>
            </w:pPr>
            <w:r w:rsidRPr="00373494">
              <w:rPr>
                <w:rFonts w:cstheme="minorHAnsi"/>
              </w:rPr>
              <w:t>Mejoras en la actitud de los clientes internos y externos de la EERSSA.</w:t>
            </w:r>
          </w:p>
          <w:p w:rsidR="000B156E" w:rsidRPr="00810565" w:rsidRDefault="000B156E" w:rsidP="003762FB">
            <w:pPr>
              <w:autoSpaceDE w:val="0"/>
              <w:autoSpaceDN w:val="0"/>
              <w:adjustRightInd w:val="0"/>
              <w:spacing w:after="0" w:line="240" w:lineRule="auto"/>
              <w:rPr>
                <w:rFonts w:cstheme="minorHAnsi"/>
              </w:rPr>
            </w:pPr>
          </w:p>
        </w:tc>
      </w:tr>
      <w:tr w:rsidR="008A4819" w:rsidRPr="00810565" w:rsidTr="00D24F16">
        <w:trPr>
          <w:trHeight w:val="85"/>
        </w:trPr>
        <w:tc>
          <w:tcPr>
            <w:tcW w:w="14245" w:type="dxa"/>
            <w:gridSpan w:val="4"/>
            <w:shd w:val="clear" w:color="auto" w:fill="auto"/>
            <w:vAlign w:val="center"/>
          </w:tcPr>
          <w:p w:rsidR="008A4819" w:rsidRPr="00810565" w:rsidRDefault="00373494" w:rsidP="003762FB">
            <w:pPr>
              <w:autoSpaceDE w:val="0"/>
              <w:autoSpaceDN w:val="0"/>
              <w:adjustRightInd w:val="0"/>
              <w:spacing w:after="0" w:line="240" w:lineRule="auto"/>
              <w:rPr>
                <w:rFonts w:cstheme="minorHAnsi"/>
              </w:rPr>
            </w:pPr>
            <w:r>
              <w:rPr>
                <w:rFonts w:cstheme="minorHAnsi"/>
                <w:b/>
              </w:rPr>
              <w:t>ACTIVIDADES</w:t>
            </w:r>
          </w:p>
        </w:tc>
      </w:tr>
      <w:tr w:rsidR="008A4819" w:rsidRPr="00810565" w:rsidTr="00D24F16">
        <w:trPr>
          <w:trHeight w:val="163"/>
        </w:trPr>
        <w:tc>
          <w:tcPr>
            <w:tcW w:w="14245" w:type="dxa"/>
            <w:gridSpan w:val="4"/>
            <w:shd w:val="clear" w:color="auto" w:fill="auto"/>
            <w:vAlign w:val="center"/>
          </w:tcPr>
          <w:p w:rsidR="008A4819" w:rsidRPr="008A4819" w:rsidRDefault="008A4819" w:rsidP="008A4819">
            <w:pPr>
              <w:autoSpaceDE w:val="0"/>
              <w:autoSpaceDN w:val="0"/>
              <w:adjustRightInd w:val="0"/>
              <w:spacing w:after="0" w:line="240" w:lineRule="auto"/>
              <w:rPr>
                <w:rFonts w:cstheme="minorHAnsi"/>
              </w:rPr>
            </w:pPr>
            <w:r w:rsidRPr="00810565">
              <w:rPr>
                <w:rFonts w:cstheme="minorHAnsi"/>
                <w:b/>
              </w:rPr>
              <w:t>COMPONENTE  1</w:t>
            </w:r>
          </w:p>
        </w:tc>
      </w:tr>
      <w:tr w:rsidR="008A4819" w:rsidRPr="00810565" w:rsidTr="00D24F16">
        <w:trPr>
          <w:trHeight w:val="1411"/>
        </w:trPr>
        <w:tc>
          <w:tcPr>
            <w:tcW w:w="4323" w:type="dxa"/>
            <w:shd w:val="clear" w:color="auto" w:fill="auto"/>
            <w:vAlign w:val="center"/>
          </w:tcPr>
          <w:p w:rsidR="00D24F16" w:rsidRPr="00810565" w:rsidRDefault="00D24F16" w:rsidP="00D24F16">
            <w:pPr>
              <w:pStyle w:val="Prrafodelista"/>
              <w:numPr>
                <w:ilvl w:val="1"/>
                <w:numId w:val="9"/>
              </w:numPr>
              <w:spacing w:after="0" w:line="240" w:lineRule="auto"/>
              <w:ind w:left="0"/>
              <w:rPr>
                <w:rFonts w:cstheme="minorHAnsi"/>
              </w:rPr>
            </w:pPr>
            <w:r>
              <w:rPr>
                <w:rFonts w:cstheme="minorHAnsi"/>
              </w:rPr>
              <w:t xml:space="preserve">- </w:t>
            </w:r>
            <w:r w:rsidRPr="00810565">
              <w:rPr>
                <w:rFonts w:cstheme="minorHAnsi"/>
              </w:rPr>
              <w:t>Elaboración de Memoria</w:t>
            </w:r>
            <w:r>
              <w:rPr>
                <w:rFonts w:cstheme="minorHAnsi"/>
              </w:rPr>
              <w:t xml:space="preserve"> SEN</w:t>
            </w:r>
            <w:r w:rsidRPr="00810565">
              <w:rPr>
                <w:rFonts w:cstheme="minorHAnsi"/>
              </w:rPr>
              <w:t>PLADES.</w:t>
            </w:r>
          </w:p>
          <w:p w:rsidR="00D24F16" w:rsidRPr="00810565" w:rsidRDefault="00D24F16" w:rsidP="00D24F16">
            <w:pPr>
              <w:pStyle w:val="Prrafodelista"/>
              <w:numPr>
                <w:ilvl w:val="1"/>
                <w:numId w:val="9"/>
              </w:numPr>
              <w:spacing w:after="0" w:line="240" w:lineRule="auto"/>
              <w:ind w:left="0"/>
              <w:rPr>
                <w:rFonts w:cstheme="minorHAnsi"/>
              </w:rPr>
            </w:pPr>
            <w:r>
              <w:rPr>
                <w:rFonts w:cstheme="minorHAnsi"/>
              </w:rPr>
              <w:t xml:space="preserve">- </w:t>
            </w:r>
            <w:r w:rsidRPr="00810565">
              <w:rPr>
                <w:rFonts w:cstheme="minorHAnsi"/>
              </w:rPr>
              <w:t>Elaboración y Aprobación de Pliegos.</w:t>
            </w:r>
          </w:p>
          <w:p w:rsidR="00D24F16" w:rsidRDefault="00D24F16" w:rsidP="00D24F16">
            <w:pPr>
              <w:pStyle w:val="Prrafodelista"/>
              <w:spacing w:after="0" w:line="240" w:lineRule="auto"/>
              <w:ind w:left="0"/>
              <w:rPr>
                <w:rFonts w:cstheme="minorHAnsi"/>
              </w:rPr>
            </w:pPr>
            <w:r>
              <w:rPr>
                <w:rFonts w:cstheme="minorHAnsi"/>
              </w:rPr>
              <w:t xml:space="preserve">- </w:t>
            </w:r>
            <w:r w:rsidRPr="00810565">
              <w:rPr>
                <w:rFonts w:cstheme="minorHAnsi"/>
              </w:rPr>
              <w:t>Adjudicación del Proceso</w:t>
            </w:r>
          </w:p>
          <w:p w:rsidR="00D24F16" w:rsidRDefault="00D24F16" w:rsidP="00D24F16">
            <w:pPr>
              <w:pStyle w:val="Prrafodelista"/>
              <w:spacing w:after="0" w:line="240" w:lineRule="auto"/>
              <w:ind w:left="0"/>
              <w:rPr>
                <w:rFonts w:cstheme="minorHAnsi"/>
              </w:rPr>
            </w:pPr>
            <w:r>
              <w:rPr>
                <w:rFonts w:cstheme="minorHAnsi"/>
              </w:rPr>
              <w:t xml:space="preserve">- </w:t>
            </w:r>
            <w:r w:rsidRPr="006550A7">
              <w:rPr>
                <w:rFonts w:cstheme="minorHAnsi"/>
              </w:rPr>
              <w:t xml:space="preserve">Pago de Anticipo </w:t>
            </w:r>
          </w:p>
          <w:p w:rsidR="00215456" w:rsidRPr="00215456" w:rsidRDefault="00215456" w:rsidP="00215456">
            <w:pPr>
              <w:spacing w:after="0"/>
              <w:rPr>
                <w:rFonts w:cstheme="minorHAnsi"/>
              </w:rPr>
            </w:pPr>
            <w:r w:rsidRPr="00215456">
              <w:rPr>
                <w:rFonts w:cstheme="minorHAnsi"/>
              </w:rPr>
              <w:t>- Administración y fiscalización del proyecto durante la ejecución del mismo.</w:t>
            </w:r>
          </w:p>
          <w:p w:rsidR="00215456" w:rsidRPr="00215456" w:rsidRDefault="00215456" w:rsidP="00215456">
            <w:pPr>
              <w:pStyle w:val="Prrafodelista"/>
              <w:spacing w:after="0" w:line="240" w:lineRule="auto"/>
              <w:ind w:left="0"/>
              <w:rPr>
                <w:rFonts w:cstheme="minorHAnsi"/>
              </w:rPr>
            </w:pPr>
            <w:r w:rsidRPr="00215456">
              <w:rPr>
                <w:rFonts w:cstheme="minorHAnsi"/>
              </w:rPr>
              <w:t xml:space="preserve">- Reportes mensuales del avance físico del </w:t>
            </w:r>
            <w:r>
              <w:rPr>
                <w:rFonts w:cstheme="minorHAnsi"/>
              </w:rPr>
              <w:t xml:space="preserve"> </w:t>
            </w:r>
            <w:r w:rsidRPr="00215456">
              <w:rPr>
                <w:rFonts w:cstheme="minorHAnsi"/>
              </w:rPr>
              <w:t>proyecto por parte del coordinador del programa.</w:t>
            </w:r>
          </w:p>
          <w:p w:rsidR="00215456" w:rsidRPr="00215456" w:rsidRDefault="00D24F16" w:rsidP="00215456">
            <w:pPr>
              <w:pStyle w:val="Prrafodelista"/>
              <w:spacing w:after="0" w:line="240" w:lineRule="auto"/>
              <w:ind w:left="0"/>
              <w:rPr>
                <w:rFonts w:cstheme="minorHAnsi"/>
              </w:rPr>
            </w:pPr>
            <w:r w:rsidRPr="00215456">
              <w:rPr>
                <w:rFonts w:cstheme="minorHAnsi"/>
              </w:rPr>
              <w:t>- Pago</w:t>
            </w:r>
            <w:r w:rsidR="00215456">
              <w:rPr>
                <w:rFonts w:cstheme="minorHAnsi"/>
              </w:rPr>
              <w:t xml:space="preserve"> según avance de obra.</w:t>
            </w:r>
            <w:r w:rsidRPr="00215456">
              <w:rPr>
                <w:rFonts w:cstheme="minorHAnsi"/>
              </w:rPr>
              <w:t xml:space="preserve"> </w:t>
            </w:r>
          </w:p>
          <w:p w:rsidR="008A4819" w:rsidRPr="00215456" w:rsidRDefault="00D24F16" w:rsidP="00215456">
            <w:pPr>
              <w:pStyle w:val="Prrafodelista"/>
              <w:spacing w:after="0" w:line="240" w:lineRule="auto"/>
              <w:ind w:left="0"/>
              <w:rPr>
                <w:rFonts w:cstheme="minorHAnsi"/>
              </w:rPr>
            </w:pPr>
            <w:r w:rsidRPr="00215456">
              <w:rPr>
                <w:rFonts w:cstheme="minorHAnsi"/>
              </w:rPr>
              <w:t>- Acta Entrega Recepción y pago final.</w:t>
            </w:r>
          </w:p>
          <w:p w:rsidR="00215456" w:rsidRDefault="00215456" w:rsidP="00215456">
            <w:pPr>
              <w:rPr>
                <w:rFonts w:ascii="Tahoma" w:hAnsi="Tahoma" w:cs="Tahoma"/>
                <w:sz w:val="16"/>
                <w:szCs w:val="16"/>
              </w:rPr>
            </w:pPr>
          </w:p>
          <w:p w:rsidR="00215456" w:rsidRDefault="00215456" w:rsidP="00215456">
            <w:pPr>
              <w:rPr>
                <w:rFonts w:ascii="Tahoma" w:hAnsi="Tahoma" w:cs="Tahoma"/>
                <w:sz w:val="16"/>
                <w:szCs w:val="16"/>
              </w:rPr>
            </w:pPr>
          </w:p>
          <w:p w:rsidR="00215456" w:rsidRPr="008A4819" w:rsidRDefault="00215456" w:rsidP="00215456">
            <w:pPr>
              <w:pStyle w:val="Prrafodelista"/>
              <w:numPr>
                <w:ilvl w:val="1"/>
                <w:numId w:val="9"/>
              </w:numPr>
              <w:spacing w:after="0" w:line="240" w:lineRule="auto"/>
              <w:ind w:left="0"/>
              <w:rPr>
                <w:rFonts w:cstheme="minorHAnsi"/>
              </w:rPr>
            </w:pPr>
          </w:p>
        </w:tc>
        <w:tc>
          <w:tcPr>
            <w:tcW w:w="4536" w:type="dxa"/>
            <w:shd w:val="clear" w:color="auto" w:fill="auto"/>
            <w:vAlign w:val="center"/>
          </w:tcPr>
          <w:p w:rsidR="008A4819" w:rsidRPr="00810565" w:rsidRDefault="00D24F16" w:rsidP="00215456">
            <w:pPr>
              <w:pStyle w:val="Prrafodelista"/>
              <w:numPr>
                <w:ilvl w:val="0"/>
                <w:numId w:val="8"/>
              </w:numPr>
              <w:tabs>
                <w:tab w:val="num" w:pos="170"/>
              </w:tabs>
              <w:spacing w:after="0" w:line="240" w:lineRule="auto"/>
              <w:ind w:left="0" w:hanging="357"/>
              <w:rPr>
                <w:rFonts w:cstheme="minorHAnsi"/>
              </w:rPr>
            </w:pPr>
            <w:r w:rsidRPr="00810565">
              <w:rPr>
                <w:rFonts w:cstheme="minorHAnsi"/>
                <w:b/>
              </w:rPr>
              <w:t>USD</w:t>
            </w:r>
            <w:r w:rsidR="00215456">
              <w:rPr>
                <w:rFonts w:cstheme="minorHAnsi"/>
                <w:b/>
              </w:rPr>
              <w:t xml:space="preserve">  1.025</w:t>
            </w:r>
            <w:r w:rsidRPr="00810565">
              <w:rPr>
                <w:rFonts w:cstheme="minorHAnsi"/>
                <w:b/>
                <w:noProof/>
              </w:rPr>
              <w:t>.000,00</w:t>
            </w:r>
          </w:p>
        </w:tc>
        <w:tc>
          <w:tcPr>
            <w:tcW w:w="2977" w:type="dxa"/>
            <w:shd w:val="clear" w:color="auto" w:fill="auto"/>
            <w:vAlign w:val="center"/>
          </w:tcPr>
          <w:p w:rsidR="008A4819" w:rsidRDefault="008A4819" w:rsidP="001636DF">
            <w:pPr>
              <w:spacing w:after="0" w:line="240" w:lineRule="auto"/>
              <w:rPr>
                <w:rFonts w:cstheme="minorHAnsi"/>
                <w:b/>
              </w:rPr>
            </w:pPr>
            <w:r w:rsidRPr="008A4819">
              <w:rPr>
                <w:rFonts w:cstheme="minorHAnsi"/>
                <w:b/>
              </w:rPr>
              <w:t>Empresa Eléctrica Regional del Sur S.A</w:t>
            </w:r>
            <w:r w:rsidR="001636DF">
              <w:rPr>
                <w:rFonts w:cstheme="minorHAnsi"/>
                <w:b/>
              </w:rPr>
              <w:t>.</w:t>
            </w:r>
          </w:p>
          <w:p w:rsidR="001636DF" w:rsidRPr="001636DF" w:rsidRDefault="001636DF" w:rsidP="001636DF">
            <w:pPr>
              <w:rPr>
                <w:rFonts w:cstheme="minorHAnsi"/>
              </w:rPr>
            </w:pPr>
            <w:r w:rsidRPr="001636DF">
              <w:rPr>
                <w:rFonts w:cstheme="minorHAnsi"/>
              </w:rPr>
              <w:t xml:space="preserve">Información proporcionada por la fiscalización, administración y coordinador del programa </w:t>
            </w:r>
          </w:p>
          <w:p w:rsidR="001636DF" w:rsidRPr="008A4819" w:rsidRDefault="001636DF" w:rsidP="001636DF">
            <w:pPr>
              <w:spacing w:after="0" w:line="240" w:lineRule="auto"/>
              <w:rPr>
                <w:rFonts w:cstheme="minorHAnsi"/>
                <w:b/>
              </w:rPr>
            </w:pPr>
          </w:p>
        </w:tc>
        <w:tc>
          <w:tcPr>
            <w:tcW w:w="2409" w:type="dxa"/>
            <w:shd w:val="clear" w:color="auto" w:fill="auto"/>
            <w:vAlign w:val="center"/>
          </w:tcPr>
          <w:p w:rsidR="008A4819" w:rsidRPr="003762FB" w:rsidRDefault="008A4819" w:rsidP="008A4819">
            <w:pPr>
              <w:pStyle w:val="Prrafodelista"/>
              <w:numPr>
                <w:ilvl w:val="0"/>
                <w:numId w:val="8"/>
              </w:numPr>
              <w:spacing w:after="0" w:line="240" w:lineRule="auto"/>
              <w:jc w:val="both"/>
              <w:rPr>
                <w:rFonts w:cstheme="minorHAnsi"/>
              </w:rPr>
            </w:pPr>
            <w:r w:rsidRPr="003762FB">
              <w:rPr>
                <w:rFonts w:cstheme="minorHAnsi"/>
              </w:rPr>
              <w:t>Gestión oportuna de los recursos económicos.</w:t>
            </w:r>
          </w:p>
          <w:p w:rsidR="008A4819" w:rsidRPr="003762FB" w:rsidRDefault="008A4819" w:rsidP="008A4819">
            <w:pPr>
              <w:pStyle w:val="Prrafodelista"/>
              <w:numPr>
                <w:ilvl w:val="0"/>
                <w:numId w:val="8"/>
              </w:numPr>
              <w:autoSpaceDE w:val="0"/>
              <w:autoSpaceDN w:val="0"/>
              <w:adjustRightInd w:val="0"/>
              <w:spacing w:after="0" w:line="240" w:lineRule="auto"/>
              <w:rPr>
                <w:rFonts w:cstheme="minorHAnsi"/>
              </w:rPr>
            </w:pPr>
            <w:r w:rsidRPr="003762FB">
              <w:rPr>
                <w:rFonts w:cstheme="minorHAnsi"/>
              </w:rPr>
              <w:t>El cumplimiento de los desembolsos para la ejecución del proyecto.</w:t>
            </w:r>
          </w:p>
        </w:tc>
      </w:tr>
      <w:tr w:rsidR="008A4819" w:rsidRPr="00810565" w:rsidTr="00D24F16">
        <w:trPr>
          <w:trHeight w:val="251"/>
        </w:trPr>
        <w:tc>
          <w:tcPr>
            <w:tcW w:w="4323" w:type="dxa"/>
            <w:shd w:val="clear" w:color="auto" w:fill="auto"/>
            <w:vAlign w:val="center"/>
          </w:tcPr>
          <w:p w:rsidR="008A4819" w:rsidRPr="008A4819" w:rsidRDefault="008A4819" w:rsidP="008A4819">
            <w:pPr>
              <w:pStyle w:val="Prrafodelista"/>
              <w:spacing w:after="0" w:line="240" w:lineRule="auto"/>
              <w:ind w:left="0"/>
              <w:jc w:val="right"/>
              <w:rPr>
                <w:rFonts w:cstheme="minorHAnsi"/>
                <w:b/>
              </w:rPr>
            </w:pPr>
            <w:r w:rsidRPr="008A4819">
              <w:rPr>
                <w:rFonts w:cstheme="minorHAnsi"/>
                <w:b/>
              </w:rPr>
              <w:t>TOTAL SIN IVA:</w:t>
            </w:r>
          </w:p>
        </w:tc>
        <w:tc>
          <w:tcPr>
            <w:tcW w:w="4536" w:type="dxa"/>
            <w:shd w:val="clear" w:color="auto" w:fill="auto"/>
            <w:vAlign w:val="center"/>
          </w:tcPr>
          <w:p w:rsidR="008A4819" w:rsidRPr="00810565" w:rsidRDefault="00215456" w:rsidP="00215456">
            <w:pPr>
              <w:pStyle w:val="Prrafodelista"/>
              <w:numPr>
                <w:ilvl w:val="0"/>
                <w:numId w:val="8"/>
              </w:numPr>
              <w:tabs>
                <w:tab w:val="num" w:pos="170"/>
              </w:tabs>
              <w:spacing w:after="0" w:line="240" w:lineRule="auto"/>
              <w:ind w:left="0" w:hanging="357"/>
              <w:rPr>
                <w:rFonts w:cstheme="minorHAnsi"/>
                <w:b/>
              </w:rPr>
            </w:pPr>
            <w:r>
              <w:rPr>
                <w:rFonts w:cstheme="minorHAnsi"/>
                <w:b/>
              </w:rPr>
              <w:t>USD 1.025</w:t>
            </w:r>
            <w:r w:rsidR="008A4819">
              <w:rPr>
                <w:rFonts w:cstheme="minorHAnsi"/>
                <w:b/>
              </w:rPr>
              <w:t>.000,00</w:t>
            </w:r>
          </w:p>
        </w:tc>
        <w:tc>
          <w:tcPr>
            <w:tcW w:w="2977" w:type="dxa"/>
            <w:shd w:val="clear" w:color="auto" w:fill="auto"/>
            <w:vAlign w:val="center"/>
          </w:tcPr>
          <w:p w:rsidR="008A4819" w:rsidRPr="00810565" w:rsidRDefault="008A4819" w:rsidP="008A4819">
            <w:pPr>
              <w:spacing w:after="0" w:line="240" w:lineRule="auto"/>
              <w:rPr>
                <w:rFonts w:cstheme="minorHAnsi"/>
              </w:rPr>
            </w:pPr>
          </w:p>
        </w:tc>
        <w:tc>
          <w:tcPr>
            <w:tcW w:w="2409" w:type="dxa"/>
            <w:shd w:val="clear" w:color="auto" w:fill="auto"/>
            <w:vAlign w:val="center"/>
          </w:tcPr>
          <w:p w:rsidR="008A4819" w:rsidRPr="008A4819" w:rsidRDefault="008A4819" w:rsidP="008A4819">
            <w:pPr>
              <w:spacing w:after="0" w:line="240" w:lineRule="auto"/>
              <w:jc w:val="both"/>
              <w:rPr>
                <w:rFonts w:cstheme="minorHAnsi"/>
              </w:rPr>
            </w:pPr>
          </w:p>
        </w:tc>
      </w:tr>
    </w:tbl>
    <w:p w:rsidR="003762FB" w:rsidRDefault="003762FB" w:rsidP="00A15268">
      <w:pPr>
        <w:pStyle w:val="Ttulo1"/>
        <w:spacing w:before="0" w:line="240" w:lineRule="auto"/>
        <w:rPr>
          <w:rFonts w:asciiTheme="minorHAnsi" w:hAnsiTheme="minorHAnsi" w:cstheme="minorHAnsi"/>
          <w:color w:val="auto"/>
          <w:sz w:val="24"/>
          <w:szCs w:val="24"/>
        </w:rPr>
        <w:sectPr w:rsidR="003762FB" w:rsidSect="00CA4D7E">
          <w:headerReference w:type="even" r:id="rId21"/>
          <w:headerReference w:type="default" r:id="rId22"/>
          <w:footerReference w:type="default" r:id="rId23"/>
          <w:headerReference w:type="first" r:id="rId24"/>
          <w:footerReference w:type="first" r:id="rId25"/>
          <w:pgSz w:w="16838" w:h="11906" w:orient="landscape"/>
          <w:pgMar w:top="1701" w:right="1418" w:bottom="1701" w:left="1418" w:header="0" w:footer="284" w:gutter="0"/>
          <w:cols w:space="708"/>
          <w:titlePg/>
          <w:docGrid w:linePitch="360"/>
        </w:sectPr>
      </w:pPr>
    </w:p>
    <w:p w:rsidR="00BC1A2D" w:rsidRDefault="00BC1A2D" w:rsidP="00A15268">
      <w:pPr>
        <w:pStyle w:val="Ttulo1"/>
        <w:spacing w:before="0" w:line="240" w:lineRule="auto"/>
        <w:rPr>
          <w:rFonts w:asciiTheme="minorHAnsi" w:hAnsiTheme="minorHAnsi" w:cstheme="minorHAnsi"/>
          <w:color w:val="auto"/>
          <w:sz w:val="24"/>
          <w:szCs w:val="24"/>
        </w:rPr>
      </w:pPr>
    </w:p>
    <w:p w:rsidR="000B156E" w:rsidRPr="008A4819" w:rsidRDefault="000B156E" w:rsidP="00A15268">
      <w:pPr>
        <w:pStyle w:val="Ttulo1"/>
        <w:spacing w:before="0" w:line="240" w:lineRule="auto"/>
        <w:rPr>
          <w:rFonts w:asciiTheme="minorHAnsi" w:hAnsiTheme="minorHAnsi" w:cstheme="minorHAnsi"/>
          <w:color w:val="auto"/>
          <w:sz w:val="22"/>
          <w:szCs w:val="22"/>
        </w:rPr>
      </w:pPr>
      <w:r w:rsidRPr="008A4819">
        <w:rPr>
          <w:rFonts w:asciiTheme="minorHAnsi" w:hAnsiTheme="minorHAnsi" w:cstheme="minorHAnsi"/>
          <w:color w:val="auto"/>
          <w:sz w:val="22"/>
          <w:szCs w:val="22"/>
        </w:rPr>
        <w:t>4. VIABILIDAD Y PLAN DE SOSTENIBILIDAD</w:t>
      </w:r>
    </w:p>
    <w:p w:rsidR="00BC1A2D" w:rsidRDefault="00BC1A2D" w:rsidP="00BC1A2D">
      <w:pPr>
        <w:pStyle w:val="Ttulo2"/>
        <w:spacing w:before="0" w:line="240" w:lineRule="auto"/>
        <w:rPr>
          <w:rFonts w:asciiTheme="minorHAnsi" w:eastAsiaTheme="minorEastAsia" w:hAnsiTheme="minorHAnsi" w:cstheme="minorHAnsi"/>
          <w:b w:val="0"/>
          <w:bCs w:val="0"/>
          <w:color w:val="auto"/>
          <w:sz w:val="22"/>
          <w:szCs w:val="22"/>
        </w:rPr>
      </w:pPr>
    </w:p>
    <w:p w:rsidR="000B156E" w:rsidRPr="00EE1185" w:rsidRDefault="00F20A0C" w:rsidP="00BC1A2D">
      <w:pPr>
        <w:pStyle w:val="Ttulo2"/>
        <w:spacing w:before="0" w:line="240" w:lineRule="auto"/>
        <w:rPr>
          <w:rFonts w:asciiTheme="minorHAnsi" w:hAnsiTheme="minorHAnsi" w:cstheme="minorHAnsi"/>
          <w:color w:val="auto"/>
          <w:sz w:val="22"/>
          <w:szCs w:val="22"/>
        </w:rPr>
      </w:pPr>
      <w:r>
        <w:rPr>
          <w:rFonts w:asciiTheme="minorHAnsi" w:hAnsiTheme="minorHAnsi" w:cstheme="minorHAnsi"/>
          <w:color w:val="auto"/>
          <w:sz w:val="22"/>
          <w:szCs w:val="22"/>
        </w:rPr>
        <w:t>4.1 Viabilidad T</w:t>
      </w:r>
      <w:r w:rsidR="000B156E" w:rsidRPr="00EE1185">
        <w:rPr>
          <w:rFonts w:asciiTheme="minorHAnsi" w:hAnsiTheme="minorHAnsi" w:cstheme="minorHAnsi"/>
          <w:color w:val="auto"/>
          <w:sz w:val="22"/>
          <w:szCs w:val="22"/>
        </w:rPr>
        <w:t>écnica</w:t>
      </w:r>
    </w:p>
    <w:p w:rsidR="008C0F0B" w:rsidRDefault="008C0F0B" w:rsidP="008C0F0B">
      <w:pPr>
        <w:tabs>
          <w:tab w:val="num" w:pos="851"/>
        </w:tabs>
        <w:autoSpaceDE w:val="0"/>
        <w:autoSpaceDN w:val="0"/>
        <w:adjustRightInd w:val="0"/>
        <w:spacing w:after="0" w:line="240" w:lineRule="auto"/>
        <w:jc w:val="both"/>
        <w:rPr>
          <w:rFonts w:cstheme="minorHAnsi"/>
        </w:rPr>
      </w:pPr>
    </w:p>
    <w:p w:rsidR="00C26204" w:rsidRPr="00C26204" w:rsidRDefault="00C26204" w:rsidP="00C26204">
      <w:pPr>
        <w:tabs>
          <w:tab w:val="num" w:pos="-5245"/>
        </w:tabs>
        <w:autoSpaceDE w:val="0"/>
        <w:autoSpaceDN w:val="0"/>
        <w:adjustRightInd w:val="0"/>
        <w:jc w:val="both"/>
        <w:rPr>
          <w:rFonts w:cstheme="minorHAnsi"/>
        </w:rPr>
      </w:pPr>
      <w:r w:rsidRPr="00C26204">
        <w:rPr>
          <w:rFonts w:cstheme="minorHAnsi"/>
        </w:rPr>
        <w:t>La EERSSA, contratará la ejecución de lo</w:t>
      </w:r>
      <w:r w:rsidR="00D77E9F">
        <w:rPr>
          <w:rFonts w:cstheme="minorHAnsi"/>
        </w:rPr>
        <w:t>s cambios en las redes de media-</w:t>
      </w:r>
      <w:r w:rsidRPr="00C26204">
        <w:rPr>
          <w:rFonts w:cstheme="minorHAnsi"/>
        </w:rPr>
        <w:t>baja tensión</w:t>
      </w:r>
      <w:r w:rsidR="00D77E9F">
        <w:rPr>
          <w:rFonts w:cstheme="minorHAnsi"/>
        </w:rPr>
        <w:t xml:space="preserve"> y centros de transformación</w:t>
      </w:r>
      <w:r w:rsidRPr="00C26204">
        <w:rPr>
          <w:rFonts w:cstheme="minorHAnsi"/>
        </w:rPr>
        <w:t>.</w:t>
      </w:r>
    </w:p>
    <w:p w:rsidR="00C26204" w:rsidRPr="00C26204" w:rsidRDefault="00C26204" w:rsidP="00C26204">
      <w:pPr>
        <w:tabs>
          <w:tab w:val="num" w:pos="-5245"/>
        </w:tabs>
        <w:autoSpaceDE w:val="0"/>
        <w:autoSpaceDN w:val="0"/>
        <w:adjustRightInd w:val="0"/>
        <w:jc w:val="both"/>
        <w:rPr>
          <w:rFonts w:cstheme="minorHAnsi"/>
        </w:rPr>
      </w:pPr>
      <w:r w:rsidRPr="00C26204">
        <w:rPr>
          <w:rFonts w:cstheme="minorHAnsi"/>
        </w:rPr>
        <w:t xml:space="preserve">Para los clientes que soliciten las cocinas de inducción, la EERSSA solicitará </w:t>
      </w:r>
      <w:r>
        <w:rPr>
          <w:rFonts w:cstheme="minorHAnsi"/>
        </w:rPr>
        <w:t xml:space="preserve">que </w:t>
      </w:r>
      <w:r w:rsidRPr="00C26204">
        <w:rPr>
          <w:rFonts w:cstheme="minorHAnsi"/>
        </w:rPr>
        <w:t>se elaboré un diagnóstico de la red actual y conjuntamente con el fiscalizador y contratista definirán los cambios que se deba realizar en las redes de distribución eléctricas de media y baja tensión.</w:t>
      </w:r>
    </w:p>
    <w:p w:rsidR="00C26204" w:rsidRPr="00C26204" w:rsidRDefault="00C26204" w:rsidP="00C26204">
      <w:pPr>
        <w:tabs>
          <w:tab w:val="num" w:pos="-5245"/>
        </w:tabs>
        <w:autoSpaceDE w:val="0"/>
        <w:autoSpaceDN w:val="0"/>
        <w:adjustRightInd w:val="0"/>
        <w:jc w:val="both"/>
        <w:rPr>
          <w:rFonts w:cstheme="minorHAnsi"/>
        </w:rPr>
      </w:pPr>
      <w:r w:rsidRPr="00C26204">
        <w:rPr>
          <w:rFonts w:cstheme="minorHAnsi"/>
        </w:rPr>
        <w:t>Para cubrir este objetivo se ha estandarizado el cambio de los transformadores y de los conductores de baja tensión.</w:t>
      </w:r>
    </w:p>
    <w:p w:rsidR="00C26204" w:rsidRDefault="00C26204" w:rsidP="007807EB">
      <w:pPr>
        <w:tabs>
          <w:tab w:val="num" w:pos="851"/>
        </w:tabs>
        <w:autoSpaceDE w:val="0"/>
        <w:autoSpaceDN w:val="0"/>
        <w:adjustRightInd w:val="0"/>
        <w:spacing w:after="0" w:line="240" w:lineRule="auto"/>
        <w:jc w:val="both"/>
        <w:rPr>
          <w:rFonts w:cstheme="minorHAnsi"/>
        </w:rPr>
      </w:pPr>
    </w:p>
    <w:p w:rsidR="00701DC7" w:rsidRPr="00701DC7" w:rsidRDefault="00701DC7" w:rsidP="00701DC7">
      <w:pPr>
        <w:tabs>
          <w:tab w:val="num" w:pos="-5245"/>
        </w:tabs>
        <w:autoSpaceDE w:val="0"/>
        <w:autoSpaceDN w:val="0"/>
        <w:adjustRightInd w:val="0"/>
        <w:jc w:val="both"/>
        <w:rPr>
          <w:rFonts w:cstheme="minorHAnsi"/>
        </w:rPr>
      </w:pPr>
      <w:r w:rsidRPr="00701DC7">
        <w:rPr>
          <w:rFonts w:cstheme="minorHAnsi"/>
          <w:b/>
        </w:rPr>
        <w:t>Descripción de la ingeniería del proyecto</w:t>
      </w:r>
      <w:r w:rsidRPr="00701DC7">
        <w:rPr>
          <w:rFonts w:cstheme="minorHAnsi"/>
        </w:rPr>
        <w:t>:</w:t>
      </w:r>
    </w:p>
    <w:p w:rsidR="00701DC7" w:rsidRPr="000F79BE" w:rsidRDefault="00701DC7" w:rsidP="00701DC7">
      <w:pPr>
        <w:jc w:val="center"/>
        <w:rPr>
          <w:rFonts w:cstheme="minorHAnsi"/>
          <w:b/>
          <w:sz w:val="28"/>
          <w:szCs w:val="28"/>
        </w:rPr>
      </w:pPr>
      <w:r w:rsidRPr="000F79BE">
        <w:rPr>
          <w:rFonts w:cstheme="minorHAnsi"/>
          <w:b/>
          <w:sz w:val="28"/>
          <w:szCs w:val="28"/>
        </w:rPr>
        <w:t>TERMINOS DE REFERENCIA</w:t>
      </w:r>
    </w:p>
    <w:p w:rsidR="00701DC7" w:rsidRPr="000F79BE" w:rsidRDefault="00701DC7" w:rsidP="00701DC7">
      <w:pPr>
        <w:jc w:val="center"/>
        <w:rPr>
          <w:rFonts w:cstheme="minorHAnsi"/>
          <w:b/>
          <w:color w:val="000000"/>
          <w:sz w:val="24"/>
          <w:szCs w:val="24"/>
        </w:rPr>
      </w:pPr>
      <w:r w:rsidRPr="000F79BE">
        <w:rPr>
          <w:rFonts w:cstheme="minorHAnsi"/>
          <w:b/>
          <w:color w:val="000000"/>
          <w:sz w:val="24"/>
          <w:szCs w:val="24"/>
        </w:rPr>
        <w:t xml:space="preserve">REPOTENCIACIÓN DE REDES DE DISTRIBUCIÓN EN LA PROVINCIA DE </w:t>
      </w:r>
      <w:r w:rsidR="00090FA0">
        <w:rPr>
          <w:rFonts w:cstheme="minorHAnsi"/>
          <w:b/>
          <w:color w:val="000000"/>
          <w:sz w:val="24"/>
          <w:szCs w:val="24"/>
        </w:rPr>
        <w:t xml:space="preserve">LOJA </w:t>
      </w:r>
      <w:r w:rsidR="000F79BE" w:rsidRPr="000F79BE">
        <w:rPr>
          <w:rFonts w:cstheme="minorHAnsi"/>
          <w:b/>
          <w:color w:val="000000"/>
          <w:sz w:val="24"/>
          <w:szCs w:val="24"/>
        </w:rPr>
        <w:t>ETAPA I</w:t>
      </w:r>
      <w:r w:rsidR="00A97C5B">
        <w:rPr>
          <w:rFonts w:cstheme="minorHAnsi"/>
          <w:b/>
          <w:color w:val="000000"/>
          <w:sz w:val="24"/>
          <w:szCs w:val="24"/>
        </w:rPr>
        <w:t>I</w:t>
      </w:r>
      <w:r w:rsidR="00764945">
        <w:rPr>
          <w:rFonts w:cstheme="minorHAnsi"/>
          <w:b/>
          <w:color w:val="000000"/>
          <w:sz w:val="24"/>
          <w:szCs w:val="24"/>
        </w:rPr>
        <w:t>I</w:t>
      </w:r>
    </w:p>
    <w:p w:rsidR="004D043D" w:rsidRPr="004D043D" w:rsidRDefault="004D043D" w:rsidP="004D043D">
      <w:pPr>
        <w:pStyle w:val="Prrafodelista"/>
        <w:numPr>
          <w:ilvl w:val="0"/>
          <w:numId w:val="28"/>
        </w:numPr>
        <w:ind w:left="567" w:hanging="567"/>
        <w:rPr>
          <w:rFonts w:cstheme="minorHAnsi"/>
          <w:b/>
          <w:color w:val="000000"/>
        </w:rPr>
      </w:pPr>
      <w:r w:rsidRPr="004D043D">
        <w:rPr>
          <w:rFonts w:cstheme="minorHAnsi"/>
          <w:b/>
          <w:color w:val="000000"/>
        </w:rPr>
        <w:t>ALCANCE Y DESCRIPCIÓN DE LOS TRABAJOS:</w:t>
      </w:r>
    </w:p>
    <w:p w:rsidR="004D043D" w:rsidRPr="004D043D" w:rsidRDefault="004D043D" w:rsidP="004D043D">
      <w:pPr>
        <w:rPr>
          <w:rFonts w:cstheme="minorHAnsi"/>
          <w:b/>
          <w:color w:val="000000"/>
        </w:rPr>
      </w:pPr>
      <w:r w:rsidRPr="004D043D">
        <w:rPr>
          <w:rFonts w:cstheme="minorHAnsi"/>
          <w:b/>
          <w:color w:val="000000"/>
        </w:rPr>
        <w:t>A.1.</w:t>
      </w:r>
      <w:r w:rsidRPr="004D043D">
        <w:rPr>
          <w:rFonts w:cstheme="minorHAnsi"/>
          <w:b/>
          <w:color w:val="000000"/>
        </w:rPr>
        <w:tab/>
        <w:t>Generalidades.</w:t>
      </w:r>
    </w:p>
    <w:p w:rsidR="004D043D" w:rsidRPr="004D043D" w:rsidRDefault="004D043D" w:rsidP="004D043D">
      <w:pPr>
        <w:tabs>
          <w:tab w:val="left" w:pos="1603"/>
        </w:tabs>
        <w:jc w:val="both"/>
        <w:rPr>
          <w:rFonts w:cstheme="minorHAnsi"/>
          <w:color w:val="000000"/>
        </w:rPr>
      </w:pPr>
      <w:r w:rsidRPr="004D043D">
        <w:rPr>
          <w:rFonts w:cstheme="minorHAnsi"/>
          <w:color w:val="000000"/>
        </w:rPr>
        <w:t>Los trabajos descritos en estos términos de referencia cubren: provisión de mano de obra calificada y no calificada, dirección técnica, suministro de materiales, equipos, herramientas y servicios necesarios para cubrir la total ejecución de los trabajos, con este propósito se cumplirá con lo dispuesto en los documentos precontractual y contractual, con la establecido en “Homologación de las unidades de propiedad y unidades de construcción del sistema de distribución eléctrica”, la “Normas técnicas para el diseño de redes eléctricas urbanas y rurales”.</w:t>
      </w:r>
    </w:p>
    <w:p w:rsidR="004D043D" w:rsidRPr="004D043D" w:rsidRDefault="004D043D" w:rsidP="004D043D">
      <w:pPr>
        <w:tabs>
          <w:tab w:val="left" w:pos="-3544"/>
        </w:tabs>
        <w:ind w:left="709" w:hanging="709"/>
        <w:jc w:val="both"/>
        <w:rPr>
          <w:rFonts w:cstheme="minorHAnsi"/>
          <w:color w:val="000000"/>
        </w:rPr>
      </w:pPr>
      <w:r w:rsidRPr="004D043D">
        <w:rPr>
          <w:rFonts w:cstheme="minorHAnsi"/>
          <w:b/>
          <w:color w:val="000000"/>
        </w:rPr>
        <w:t>A.2.</w:t>
      </w:r>
      <w:r w:rsidRPr="004D043D">
        <w:rPr>
          <w:rFonts w:cstheme="minorHAnsi"/>
          <w:b/>
          <w:color w:val="000000"/>
        </w:rPr>
        <w:tab/>
        <w:t>Descripción del trabajo</w:t>
      </w:r>
      <w:r w:rsidRPr="004D043D">
        <w:rPr>
          <w:rFonts w:cstheme="minorHAnsi"/>
          <w:color w:val="000000"/>
        </w:rPr>
        <w:t>.</w:t>
      </w:r>
    </w:p>
    <w:p w:rsidR="004D043D" w:rsidRPr="004D043D" w:rsidRDefault="004D043D" w:rsidP="004D043D">
      <w:pPr>
        <w:tabs>
          <w:tab w:val="left" w:pos="1603"/>
        </w:tabs>
        <w:jc w:val="both"/>
        <w:rPr>
          <w:rFonts w:cstheme="minorHAnsi"/>
          <w:color w:val="000000"/>
        </w:rPr>
      </w:pPr>
      <w:r w:rsidRPr="004D043D">
        <w:rPr>
          <w:rFonts w:cstheme="minorHAnsi"/>
          <w:color w:val="000000"/>
        </w:rPr>
        <w:t>La EERSSA, al receptar la solicitud de un cliente para la instalación de una cocina de inducción, conjuntamente con el contratista utilizando la información del Sistema de Información Geográfica (SIG), elaborarán un diagnóstico de la red de</w:t>
      </w:r>
      <w:r w:rsidR="00DC75E4">
        <w:rPr>
          <w:rFonts w:cstheme="minorHAnsi"/>
          <w:color w:val="000000"/>
        </w:rPr>
        <w:t xml:space="preserve"> media y</w:t>
      </w:r>
      <w:r w:rsidRPr="004D043D">
        <w:rPr>
          <w:rFonts w:cstheme="minorHAnsi"/>
          <w:color w:val="000000"/>
        </w:rPr>
        <w:t xml:space="preserve"> baja tensión desde la cual se sirve el usuario, considerando el incremento de la carga por la implementación de las cocinas de inducción de todos los abonados instalados en ese circuito, se definirán las modificaciones que se deben Implementar desde el centro de transformación hasta las acometida domiciliarias. </w:t>
      </w:r>
    </w:p>
    <w:p w:rsidR="004D043D" w:rsidRPr="004D043D" w:rsidRDefault="004D043D" w:rsidP="004D043D">
      <w:pPr>
        <w:tabs>
          <w:tab w:val="left" w:pos="1603"/>
        </w:tabs>
        <w:jc w:val="both"/>
        <w:rPr>
          <w:rFonts w:cstheme="minorHAnsi"/>
          <w:color w:val="000000"/>
        </w:rPr>
      </w:pPr>
      <w:r w:rsidRPr="004D043D">
        <w:rPr>
          <w:rFonts w:cstheme="minorHAnsi"/>
          <w:color w:val="000000"/>
        </w:rPr>
        <w:t>El contratista suministrará los materiales, equipos, herramientas, mano de obra, transporte, desplazamiento del personal para realizar los siguientes trabajos:</w:t>
      </w:r>
    </w:p>
    <w:p w:rsidR="004D043D" w:rsidRPr="004D043D" w:rsidRDefault="004D043D" w:rsidP="004D043D">
      <w:pPr>
        <w:tabs>
          <w:tab w:val="left" w:pos="1603"/>
        </w:tabs>
        <w:jc w:val="both"/>
        <w:rPr>
          <w:rFonts w:cstheme="minorHAnsi"/>
          <w:color w:val="000000"/>
        </w:rPr>
      </w:pP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lastRenderedPageBreak/>
        <w:t>Montaje de centros de transformación en las redes de distribución y retiro de los existentes.</w:t>
      </w: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t>Instalación y retiro de estructuras de baja tensión.</w:t>
      </w: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t>Retiro y recogida del conductor existente en las redes intervenidas y tendido, calibrado del conductor seleccionado</w:t>
      </w:r>
      <w:r w:rsidR="00224F2D">
        <w:rPr>
          <w:rFonts w:cstheme="minorHAnsi"/>
          <w:color w:val="000000"/>
        </w:rPr>
        <w:t xml:space="preserve"> según estudio. </w:t>
      </w: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t xml:space="preserve">Cambio de la acometida domiciliaria y </w:t>
      </w:r>
      <w:r w:rsidR="00224F2D">
        <w:rPr>
          <w:rFonts w:cstheme="minorHAnsi"/>
          <w:color w:val="000000"/>
        </w:rPr>
        <w:t>d</w:t>
      </w:r>
      <w:r w:rsidRPr="00224F2D">
        <w:rPr>
          <w:rFonts w:cstheme="minorHAnsi"/>
          <w:color w:val="000000"/>
        </w:rPr>
        <w:t>el medidor.</w:t>
      </w: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t>Actualización de la información en el sistema comercial</w:t>
      </w:r>
      <w:r w:rsidR="00224F2D">
        <w:rPr>
          <w:rFonts w:cstheme="minorHAnsi"/>
          <w:color w:val="000000"/>
        </w:rPr>
        <w:t xml:space="preserve"> (SICO)</w:t>
      </w:r>
      <w:r w:rsidRPr="00224F2D">
        <w:rPr>
          <w:rFonts w:cstheme="minorHAnsi"/>
          <w:color w:val="000000"/>
        </w:rPr>
        <w:t xml:space="preserve"> y entrega de fichas para la actualización del SIG.</w:t>
      </w:r>
    </w:p>
    <w:p w:rsidR="004D043D" w:rsidRPr="00224F2D" w:rsidRDefault="004D043D" w:rsidP="00224F2D">
      <w:pPr>
        <w:pStyle w:val="Prrafodelista"/>
        <w:numPr>
          <w:ilvl w:val="0"/>
          <w:numId w:val="32"/>
        </w:numPr>
        <w:jc w:val="both"/>
        <w:rPr>
          <w:rFonts w:cstheme="minorHAnsi"/>
          <w:color w:val="000000"/>
        </w:rPr>
      </w:pPr>
      <w:r w:rsidRPr="00224F2D">
        <w:rPr>
          <w:rFonts w:cstheme="minorHAnsi"/>
          <w:color w:val="000000"/>
        </w:rPr>
        <w:t>Entrega del material retirado en la bodega de la EERSSA.</w:t>
      </w:r>
    </w:p>
    <w:p w:rsidR="004D043D" w:rsidRPr="004D043D" w:rsidRDefault="004D043D" w:rsidP="004D043D">
      <w:pPr>
        <w:jc w:val="both"/>
        <w:rPr>
          <w:rFonts w:cstheme="minorHAnsi"/>
          <w:color w:val="000000"/>
        </w:rPr>
      </w:pPr>
      <w:r w:rsidRPr="004D043D">
        <w:rPr>
          <w:rFonts w:cstheme="minorHAnsi"/>
          <w:b/>
          <w:color w:val="000000"/>
        </w:rPr>
        <w:t>A.3.</w:t>
      </w:r>
      <w:r w:rsidRPr="004D043D">
        <w:rPr>
          <w:rFonts w:cstheme="minorHAnsi"/>
          <w:b/>
          <w:color w:val="000000"/>
        </w:rPr>
        <w:tab/>
        <w:t>Reglamentos y normativa</w:t>
      </w:r>
      <w:r w:rsidRPr="004D043D">
        <w:rPr>
          <w:rFonts w:cstheme="minorHAnsi"/>
          <w:color w:val="000000"/>
        </w:rPr>
        <w:t>.</w:t>
      </w:r>
    </w:p>
    <w:p w:rsidR="004D043D" w:rsidRPr="004D043D" w:rsidRDefault="004D043D" w:rsidP="004D043D">
      <w:pPr>
        <w:jc w:val="both"/>
        <w:rPr>
          <w:rFonts w:cstheme="minorHAnsi"/>
          <w:color w:val="000000"/>
        </w:rPr>
      </w:pPr>
      <w:r w:rsidRPr="004D043D">
        <w:rPr>
          <w:rFonts w:cstheme="minorHAnsi"/>
          <w:color w:val="000000"/>
        </w:rPr>
        <w:t>La ejecución de los trabajos, materiales, equipos deben sujetarse a la siguiente reglamentación o normativa:</w:t>
      </w:r>
    </w:p>
    <w:p w:rsidR="004D043D" w:rsidRPr="00224F2D" w:rsidRDefault="004D043D" w:rsidP="00224F2D">
      <w:pPr>
        <w:pStyle w:val="Prrafodelista"/>
        <w:numPr>
          <w:ilvl w:val="0"/>
          <w:numId w:val="33"/>
        </w:numPr>
        <w:jc w:val="both"/>
        <w:rPr>
          <w:rFonts w:cstheme="minorHAnsi"/>
          <w:color w:val="000000"/>
        </w:rPr>
      </w:pPr>
      <w:r w:rsidRPr="00224F2D">
        <w:rPr>
          <w:rFonts w:cstheme="minorHAnsi"/>
          <w:color w:val="000000"/>
        </w:rPr>
        <w:t>“Homologación de las unidades de propiedad y unidades de construcción del sistema de distribución eléctrica”, MEER.</w:t>
      </w:r>
    </w:p>
    <w:p w:rsidR="004D043D" w:rsidRPr="00224F2D" w:rsidRDefault="004D043D" w:rsidP="00224F2D">
      <w:pPr>
        <w:pStyle w:val="Prrafodelista"/>
        <w:numPr>
          <w:ilvl w:val="0"/>
          <w:numId w:val="33"/>
        </w:numPr>
        <w:jc w:val="both"/>
        <w:rPr>
          <w:rFonts w:cstheme="minorHAnsi"/>
          <w:color w:val="000000"/>
        </w:rPr>
      </w:pPr>
      <w:r w:rsidRPr="00224F2D">
        <w:rPr>
          <w:rFonts w:cstheme="minorHAnsi"/>
          <w:color w:val="000000"/>
        </w:rPr>
        <w:t xml:space="preserve">Homologación de las unidades de propiedad y unidades de construcción del sistema de distribución eléctrica </w:t>
      </w:r>
      <w:r w:rsidR="00224F2D">
        <w:rPr>
          <w:rFonts w:cstheme="minorHAnsi"/>
          <w:color w:val="000000"/>
        </w:rPr>
        <w:t>de redes subterráneas</w:t>
      </w:r>
      <w:r w:rsidRPr="00224F2D">
        <w:rPr>
          <w:rFonts w:cstheme="minorHAnsi"/>
          <w:color w:val="000000"/>
        </w:rPr>
        <w:t>”, MEER</w:t>
      </w:r>
    </w:p>
    <w:p w:rsidR="004D043D" w:rsidRPr="00224F2D" w:rsidRDefault="004D043D" w:rsidP="00224F2D">
      <w:pPr>
        <w:pStyle w:val="Prrafodelista"/>
        <w:numPr>
          <w:ilvl w:val="0"/>
          <w:numId w:val="33"/>
        </w:numPr>
        <w:jc w:val="both"/>
        <w:rPr>
          <w:rFonts w:cstheme="minorHAnsi"/>
          <w:color w:val="000000"/>
        </w:rPr>
      </w:pPr>
      <w:r w:rsidRPr="00224F2D">
        <w:rPr>
          <w:rFonts w:cstheme="minorHAnsi"/>
          <w:color w:val="000000"/>
        </w:rPr>
        <w:t>Normas técnicas para el diseño de redes eléctricas urbanas y rurales“, EERSSA.</w:t>
      </w:r>
    </w:p>
    <w:p w:rsidR="004D043D" w:rsidRPr="00224F2D" w:rsidRDefault="004D043D" w:rsidP="00224F2D">
      <w:pPr>
        <w:pStyle w:val="Prrafodelista"/>
        <w:numPr>
          <w:ilvl w:val="0"/>
          <w:numId w:val="33"/>
        </w:numPr>
        <w:jc w:val="both"/>
        <w:rPr>
          <w:rFonts w:cstheme="minorHAnsi"/>
          <w:color w:val="000000"/>
        </w:rPr>
      </w:pPr>
      <w:r w:rsidRPr="00224F2D">
        <w:rPr>
          <w:rFonts w:cstheme="minorHAnsi"/>
          <w:color w:val="000000"/>
        </w:rPr>
        <w:t>Regulación No. CONELEC 02/010 “Distancia</w:t>
      </w:r>
      <w:r w:rsidR="00224F2D">
        <w:rPr>
          <w:rFonts w:cstheme="minorHAnsi"/>
          <w:color w:val="000000"/>
        </w:rPr>
        <w:t>s</w:t>
      </w:r>
      <w:r w:rsidRPr="00224F2D">
        <w:rPr>
          <w:rFonts w:cstheme="minorHAnsi"/>
          <w:color w:val="000000"/>
        </w:rPr>
        <w:t xml:space="preserve"> de seguridad”, CONELEC</w:t>
      </w:r>
    </w:p>
    <w:p w:rsidR="004D043D" w:rsidRPr="004D043D" w:rsidRDefault="004D043D" w:rsidP="004D043D">
      <w:pPr>
        <w:tabs>
          <w:tab w:val="left" w:pos="1603"/>
        </w:tabs>
        <w:jc w:val="both"/>
        <w:rPr>
          <w:rFonts w:cstheme="minorHAnsi"/>
          <w:color w:val="000000"/>
        </w:rPr>
      </w:pPr>
    </w:p>
    <w:p w:rsidR="004D043D" w:rsidRPr="004D043D" w:rsidRDefault="004D043D" w:rsidP="004D043D">
      <w:pPr>
        <w:pStyle w:val="Prrafodelista"/>
        <w:numPr>
          <w:ilvl w:val="0"/>
          <w:numId w:val="28"/>
        </w:numPr>
        <w:tabs>
          <w:tab w:val="left" w:pos="-3402"/>
        </w:tabs>
        <w:ind w:left="567" w:hanging="567"/>
        <w:jc w:val="both"/>
        <w:rPr>
          <w:rFonts w:cstheme="minorHAnsi"/>
          <w:color w:val="000000"/>
        </w:rPr>
      </w:pPr>
      <w:r w:rsidRPr="004D043D">
        <w:rPr>
          <w:rFonts w:cstheme="minorHAnsi"/>
          <w:b/>
          <w:color w:val="000000"/>
        </w:rPr>
        <w:t>ESPECIFICACIONES TÉCNICAS</w:t>
      </w:r>
      <w:r w:rsidRPr="004D043D">
        <w:rPr>
          <w:rFonts w:cstheme="minorHAnsi"/>
          <w:color w:val="000000"/>
        </w:rPr>
        <w:t>:</w:t>
      </w:r>
    </w:p>
    <w:p w:rsidR="004D043D" w:rsidRPr="004D043D" w:rsidRDefault="004D043D" w:rsidP="004D043D">
      <w:pPr>
        <w:tabs>
          <w:tab w:val="left" w:pos="-3402"/>
        </w:tabs>
        <w:jc w:val="both"/>
        <w:rPr>
          <w:rFonts w:cstheme="minorHAnsi"/>
          <w:color w:val="000000"/>
        </w:rPr>
      </w:pPr>
      <w:r w:rsidRPr="004D043D">
        <w:rPr>
          <w:rFonts w:cstheme="minorHAnsi"/>
          <w:color w:val="000000"/>
        </w:rPr>
        <w:t xml:space="preserve">Previo a la emisión de la orden de intervención en las redes de distribución de media y baja tensión, el Administrador del contrato conjuntamente con la fiscalización y el contratista, en base a la información contenida en el Sistema de Información </w:t>
      </w:r>
      <w:proofErr w:type="spellStart"/>
      <w:r w:rsidRPr="004D043D">
        <w:rPr>
          <w:rFonts w:cstheme="minorHAnsi"/>
          <w:color w:val="000000"/>
        </w:rPr>
        <w:t>Georeferenciada</w:t>
      </w:r>
      <w:proofErr w:type="spellEnd"/>
      <w:r w:rsidRPr="004D043D">
        <w:rPr>
          <w:rFonts w:cstheme="minorHAnsi"/>
          <w:color w:val="000000"/>
        </w:rPr>
        <w:t xml:space="preserve"> (SIG) e información de campo, realizarán un diagnóstico de la operación de la red bajo condiciones de incremento de la demanda por la implementación de las cocinas de inducción, con los resultados obtenidos y con el uso de la “Normas técnicas para el diseño de redes eléctricas urbanas y rurales“, se definirá la capacidad del transformador a cambiar, configuración de la red y el calibre del conductor a cambiar, como también el calibre de la acometida y el sistema de medición con todos sus accesorios de protección física y eléctrica.</w:t>
      </w:r>
    </w:p>
    <w:p w:rsidR="004D043D" w:rsidRPr="004D043D" w:rsidRDefault="004D043D" w:rsidP="004D043D">
      <w:pPr>
        <w:tabs>
          <w:tab w:val="left" w:pos="-3402"/>
        </w:tabs>
        <w:jc w:val="both"/>
        <w:rPr>
          <w:rFonts w:cstheme="minorHAnsi"/>
          <w:color w:val="000000"/>
        </w:rPr>
      </w:pPr>
      <w:r w:rsidRPr="004D043D">
        <w:rPr>
          <w:rFonts w:cstheme="minorHAnsi"/>
          <w:color w:val="000000"/>
        </w:rPr>
        <w:t xml:space="preserve">La emisión de la orden de construcción contendrá un respaldo técnico y plano de la obra, documento que será elaborado por </w:t>
      </w:r>
      <w:r w:rsidR="00554B21" w:rsidRPr="004D043D">
        <w:rPr>
          <w:rFonts w:cstheme="minorHAnsi"/>
          <w:color w:val="000000"/>
        </w:rPr>
        <w:t>el contratista</w:t>
      </w:r>
      <w:r w:rsidR="00554B21">
        <w:rPr>
          <w:rFonts w:cstheme="minorHAnsi"/>
          <w:color w:val="000000"/>
        </w:rPr>
        <w:t xml:space="preserve"> previo a la revisión del fiscalizador</w:t>
      </w:r>
      <w:r w:rsidRPr="004D043D">
        <w:rPr>
          <w:rFonts w:cstheme="minorHAnsi"/>
          <w:color w:val="000000"/>
        </w:rPr>
        <w:t>.</w:t>
      </w:r>
    </w:p>
    <w:p w:rsidR="004D043D" w:rsidRPr="004D043D" w:rsidRDefault="004D043D" w:rsidP="004D043D">
      <w:pPr>
        <w:tabs>
          <w:tab w:val="left" w:pos="-3402"/>
        </w:tabs>
        <w:jc w:val="both"/>
        <w:rPr>
          <w:rFonts w:cstheme="minorHAnsi"/>
          <w:color w:val="000000"/>
        </w:rPr>
      </w:pPr>
      <w:r w:rsidRPr="004D043D">
        <w:rPr>
          <w:rFonts w:cstheme="minorHAnsi"/>
          <w:b/>
          <w:color w:val="000000"/>
        </w:rPr>
        <w:t>B.1.</w:t>
      </w:r>
      <w:r w:rsidRPr="004D043D">
        <w:rPr>
          <w:rFonts w:cstheme="minorHAnsi"/>
          <w:b/>
          <w:color w:val="000000"/>
        </w:rPr>
        <w:tab/>
        <w:t>Centros de Transformación de distribución</w:t>
      </w:r>
      <w:r w:rsidRPr="004D043D">
        <w:rPr>
          <w:rFonts w:cstheme="minorHAnsi"/>
          <w:color w:val="000000"/>
        </w:rPr>
        <w:t>:</w:t>
      </w:r>
    </w:p>
    <w:p w:rsidR="004D043D" w:rsidRPr="004D043D" w:rsidRDefault="004D043D" w:rsidP="004D043D">
      <w:pPr>
        <w:tabs>
          <w:tab w:val="left" w:pos="-3402"/>
        </w:tabs>
        <w:jc w:val="both"/>
        <w:rPr>
          <w:rFonts w:cstheme="minorHAnsi"/>
          <w:color w:val="000000"/>
        </w:rPr>
      </w:pPr>
      <w:r w:rsidRPr="004D043D">
        <w:rPr>
          <w:rFonts w:cstheme="minorHAnsi"/>
          <w:color w:val="000000"/>
        </w:rPr>
        <w:t>El</w:t>
      </w:r>
      <w:r w:rsidR="00565CC3">
        <w:rPr>
          <w:rFonts w:cstheme="minorHAnsi"/>
          <w:color w:val="000000"/>
        </w:rPr>
        <w:t xml:space="preserve"> trabajo consiste en desmontar </w:t>
      </w:r>
      <w:r w:rsidRPr="004D043D">
        <w:rPr>
          <w:rFonts w:cstheme="minorHAnsi"/>
          <w:color w:val="000000"/>
        </w:rPr>
        <w:t>el centro de transformación existente e instalación y montaje de</w:t>
      </w:r>
      <w:r w:rsidR="00565CC3">
        <w:rPr>
          <w:rFonts w:cstheme="minorHAnsi"/>
          <w:color w:val="000000"/>
        </w:rPr>
        <w:t xml:space="preserve"> uno</w:t>
      </w:r>
      <w:r w:rsidRPr="004D043D">
        <w:rPr>
          <w:rFonts w:cstheme="minorHAnsi"/>
          <w:color w:val="000000"/>
        </w:rPr>
        <w:t xml:space="preserve"> nuevo</w:t>
      </w:r>
      <w:r w:rsidR="00565CC3">
        <w:rPr>
          <w:rFonts w:cstheme="minorHAnsi"/>
          <w:color w:val="000000"/>
        </w:rPr>
        <w:t xml:space="preserve"> con la respectiva capacidad de diseño</w:t>
      </w:r>
      <w:r w:rsidRPr="004D043D">
        <w:rPr>
          <w:rFonts w:cstheme="minorHAnsi"/>
          <w:color w:val="000000"/>
        </w:rPr>
        <w:t>, culminado el trabajo se lo energizará, se verificará que todos los clientes que se sirven desde este transformador queden con servicio, incluye el suministro de materiales, mano de obra, equipo, herramientas, transporte de material y desplazamiento de personal.</w:t>
      </w:r>
    </w:p>
    <w:p w:rsidR="004D043D" w:rsidRPr="004D043D" w:rsidRDefault="004D043D" w:rsidP="004D043D">
      <w:pPr>
        <w:jc w:val="both"/>
        <w:rPr>
          <w:rFonts w:cstheme="minorHAnsi"/>
          <w:color w:val="000000"/>
        </w:rPr>
      </w:pPr>
      <w:r w:rsidRPr="004D043D">
        <w:rPr>
          <w:rFonts w:cstheme="minorHAnsi"/>
          <w:color w:val="000000"/>
        </w:rPr>
        <w:lastRenderedPageBreak/>
        <w:t>El equipo de transformación, herrajes y otros accesorios a ser instalados debe cumplir con las especificaciones establecidas en la “Homologación de las unidades de propiedad y unidades de construcción del sistema de distribución eléctrica”.</w:t>
      </w:r>
    </w:p>
    <w:p w:rsidR="004D043D" w:rsidRPr="004D043D" w:rsidRDefault="004D043D" w:rsidP="004D043D">
      <w:pPr>
        <w:jc w:val="both"/>
        <w:rPr>
          <w:rFonts w:cstheme="minorHAnsi"/>
          <w:b/>
          <w:color w:val="000000"/>
        </w:rPr>
      </w:pPr>
      <w:r w:rsidRPr="004D043D">
        <w:rPr>
          <w:rFonts w:cstheme="minorHAnsi"/>
          <w:b/>
          <w:color w:val="000000"/>
        </w:rPr>
        <w:t>B.2.</w:t>
      </w:r>
      <w:r w:rsidRPr="004D043D">
        <w:rPr>
          <w:rFonts w:cstheme="minorHAnsi"/>
          <w:b/>
          <w:color w:val="000000"/>
        </w:rPr>
        <w:tab/>
        <w:t>Redes de media tensión.</w:t>
      </w:r>
    </w:p>
    <w:p w:rsidR="004D043D" w:rsidRPr="004D043D" w:rsidRDefault="004D043D" w:rsidP="004D043D">
      <w:pPr>
        <w:tabs>
          <w:tab w:val="left" w:pos="-3402"/>
        </w:tabs>
        <w:jc w:val="both"/>
        <w:rPr>
          <w:rFonts w:cstheme="minorHAnsi"/>
          <w:color w:val="000000"/>
        </w:rPr>
      </w:pPr>
      <w:r w:rsidRPr="004D043D">
        <w:rPr>
          <w:rFonts w:cstheme="minorHAnsi"/>
          <w:color w:val="000000"/>
        </w:rPr>
        <w:t>El trabajo consiste en verificar si el material de las estructuras se encuentra en buen estado se encuentra en mal estado, de ser necesario solicitará su cambio al Fiscalizador. En cuanto a los conductores, se realizará el desmontaje y retiro del conductor existente y tendido regulado y amarado del nuevo conductor, culminado el trabajo la obra quedará energizada y con servicio a todos los clientes que se sirven desde esta red, incluye el suministro de materiales, mano de obra, equipo, herramientas, transporte de material, desplazamiento de personal.</w:t>
      </w:r>
    </w:p>
    <w:p w:rsidR="004D043D" w:rsidRPr="004D043D" w:rsidRDefault="004D043D" w:rsidP="004D043D">
      <w:pPr>
        <w:jc w:val="both"/>
        <w:rPr>
          <w:rFonts w:cstheme="minorHAnsi"/>
          <w:color w:val="000000"/>
        </w:rPr>
      </w:pPr>
      <w:r w:rsidRPr="004D043D">
        <w:rPr>
          <w:rFonts w:cstheme="minorHAnsi"/>
          <w:color w:val="000000"/>
        </w:rPr>
        <w:t>El conductor como los herrajes debe cumplir con las especificaciones establecidas en la “Homologación de las unidades de propiedad y unidades de construcción del sistema de distribución eléctrica”.</w:t>
      </w:r>
    </w:p>
    <w:p w:rsidR="004D043D" w:rsidRPr="004D043D" w:rsidRDefault="004D043D" w:rsidP="004D043D">
      <w:pPr>
        <w:jc w:val="both"/>
        <w:rPr>
          <w:rFonts w:cstheme="minorHAnsi"/>
          <w:color w:val="000000"/>
        </w:rPr>
      </w:pPr>
      <w:r w:rsidRPr="004D043D">
        <w:rPr>
          <w:rFonts w:cstheme="minorHAnsi"/>
          <w:b/>
          <w:color w:val="000000"/>
        </w:rPr>
        <w:t>B.3.</w:t>
      </w:r>
      <w:r w:rsidRPr="004D043D">
        <w:rPr>
          <w:rFonts w:cstheme="minorHAnsi"/>
          <w:b/>
          <w:color w:val="000000"/>
        </w:rPr>
        <w:tab/>
        <w:t>Redes de Baja Tensión</w:t>
      </w:r>
      <w:r w:rsidRPr="004D043D">
        <w:rPr>
          <w:rFonts w:cstheme="minorHAnsi"/>
          <w:color w:val="000000"/>
        </w:rPr>
        <w:t>.</w:t>
      </w:r>
    </w:p>
    <w:p w:rsidR="004D043D" w:rsidRPr="004D043D" w:rsidRDefault="004D043D" w:rsidP="004D043D">
      <w:pPr>
        <w:tabs>
          <w:tab w:val="left" w:pos="-3402"/>
        </w:tabs>
        <w:jc w:val="both"/>
        <w:rPr>
          <w:rFonts w:cstheme="minorHAnsi"/>
          <w:color w:val="000000"/>
        </w:rPr>
      </w:pPr>
      <w:r w:rsidRPr="004D043D">
        <w:rPr>
          <w:rFonts w:cstheme="minorHAnsi"/>
          <w:color w:val="000000"/>
        </w:rPr>
        <w:t>El trabajo consiste en verificar si el material de las estructuras se encuentra en buen estado se encuentra en mal estado, de ser necesario solicitará su cambio al Fiscalizador. En cuanto a los conductores, se realizará el desmontaje y retiro del conductor existente y tendido regulado y amarado del nuevo conductor</w:t>
      </w:r>
      <w:r w:rsidR="00A449F7">
        <w:rPr>
          <w:rFonts w:cstheme="minorHAnsi"/>
          <w:color w:val="000000"/>
        </w:rPr>
        <w:t xml:space="preserve"> previo estudio</w:t>
      </w:r>
      <w:r w:rsidRPr="004D043D">
        <w:rPr>
          <w:rFonts w:cstheme="minorHAnsi"/>
          <w:color w:val="000000"/>
        </w:rPr>
        <w:t>, culminado el trabajo la obra quedará energizada y con servicio a todos los clientes que se sirven desde esta red, incluye el suministro de materiales, mano de obra, equipo, herramientas, transporte de material, desplazamiento de personal.</w:t>
      </w:r>
    </w:p>
    <w:p w:rsidR="004D043D" w:rsidRPr="004D043D" w:rsidRDefault="004D043D" w:rsidP="004D043D">
      <w:pPr>
        <w:jc w:val="both"/>
        <w:rPr>
          <w:rFonts w:cstheme="minorHAnsi"/>
          <w:color w:val="000000"/>
        </w:rPr>
      </w:pPr>
      <w:r w:rsidRPr="004D043D">
        <w:rPr>
          <w:rFonts w:cstheme="minorHAnsi"/>
          <w:color w:val="000000"/>
        </w:rPr>
        <w:t>El conductor como los herrajes debe cumplir con las especificaciones establecidas en la “Homologación de las unidades de propiedad y unidades de construcción del sistema de distribución eléctrica”.</w:t>
      </w:r>
    </w:p>
    <w:p w:rsidR="004D043D" w:rsidRPr="004D043D" w:rsidRDefault="004D043D" w:rsidP="004D043D">
      <w:pPr>
        <w:jc w:val="both"/>
        <w:rPr>
          <w:rFonts w:cstheme="minorHAnsi"/>
          <w:color w:val="000000"/>
        </w:rPr>
      </w:pPr>
      <w:r w:rsidRPr="004D043D">
        <w:rPr>
          <w:rFonts w:cstheme="minorHAnsi"/>
          <w:b/>
          <w:color w:val="000000"/>
        </w:rPr>
        <w:t>B.4.</w:t>
      </w:r>
      <w:r w:rsidRPr="004D043D">
        <w:rPr>
          <w:rFonts w:cstheme="minorHAnsi"/>
          <w:b/>
          <w:color w:val="000000"/>
        </w:rPr>
        <w:tab/>
        <w:t>Acometidas y sistemas de medición</w:t>
      </w:r>
      <w:r w:rsidRPr="004D043D">
        <w:rPr>
          <w:rFonts w:cstheme="minorHAnsi"/>
          <w:color w:val="000000"/>
        </w:rPr>
        <w:t>.</w:t>
      </w:r>
    </w:p>
    <w:p w:rsidR="004D043D" w:rsidRPr="004D043D" w:rsidRDefault="004D043D" w:rsidP="004D043D">
      <w:pPr>
        <w:tabs>
          <w:tab w:val="left" w:pos="-3402"/>
        </w:tabs>
        <w:jc w:val="both"/>
        <w:rPr>
          <w:rFonts w:cstheme="minorHAnsi"/>
          <w:color w:val="000000"/>
        </w:rPr>
      </w:pPr>
      <w:r w:rsidRPr="004D043D">
        <w:rPr>
          <w:rFonts w:cstheme="minorHAnsi"/>
          <w:color w:val="000000"/>
        </w:rPr>
        <w:t>El trabajo consiste desmontar y retirar la acometida existente, de ser necesario retiro del medidor, colocada de la nueva acometida y sistema de medición, culminado los trabajos la obra quedará energizada y con servicio a todos los clientes que se sirven desde la red, incluye el suministro de materiales, mano de obra, equipo, herramientas, transporte de material, desplazamiento de personal.</w:t>
      </w:r>
    </w:p>
    <w:p w:rsidR="004D043D" w:rsidRPr="004D043D" w:rsidRDefault="004D043D" w:rsidP="004D043D">
      <w:pPr>
        <w:jc w:val="both"/>
        <w:rPr>
          <w:rFonts w:cstheme="minorHAnsi"/>
          <w:color w:val="000000"/>
        </w:rPr>
      </w:pPr>
      <w:r w:rsidRPr="004D043D">
        <w:rPr>
          <w:rFonts w:cstheme="minorHAnsi"/>
          <w:color w:val="000000"/>
        </w:rPr>
        <w:t>El equipo de medición, los herrajes y el conductor para la acometida debe cumplir con las especificaciones establecidas en la “Homologación de las unidades de propiedad y unidades de construcción del sistema de distribución eléctrica”.</w:t>
      </w:r>
    </w:p>
    <w:p w:rsidR="004D043D" w:rsidRPr="004D043D" w:rsidRDefault="004D043D" w:rsidP="004D043D">
      <w:pPr>
        <w:pStyle w:val="Prrafodelista"/>
        <w:numPr>
          <w:ilvl w:val="0"/>
          <w:numId w:val="28"/>
        </w:numPr>
        <w:ind w:left="567" w:hanging="567"/>
        <w:jc w:val="both"/>
        <w:rPr>
          <w:rFonts w:cstheme="minorHAnsi"/>
          <w:color w:val="000000"/>
        </w:rPr>
      </w:pPr>
      <w:r w:rsidRPr="004D043D">
        <w:rPr>
          <w:rFonts w:cstheme="minorHAnsi"/>
          <w:b/>
          <w:color w:val="000000"/>
        </w:rPr>
        <w:t>CORDINACIÓN DE TRABAJOS</w:t>
      </w:r>
      <w:r w:rsidRPr="004D043D">
        <w:rPr>
          <w:rFonts w:cstheme="minorHAnsi"/>
          <w:color w:val="000000"/>
        </w:rPr>
        <w:t>:</w:t>
      </w:r>
    </w:p>
    <w:p w:rsidR="004D043D" w:rsidRPr="004D043D" w:rsidRDefault="004D043D" w:rsidP="004D043D">
      <w:pPr>
        <w:jc w:val="both"/>
        <w:rPr>
          <w:rFonts w:cstheme="minorHAnsi"/>
          <w:color w:val="000000"/>
        </w:rPr>
      </w:pPr>
      <w:r w:rsidRPr="004D043D">
        <w:rPr>
          <w:rFonts w:cstheme="minorHAnsi"/>
          <w:color w:val="000000"/>
        </w:rPr>
        <w:t>Previo a la ejecución de los trabajos deben ser coordinados con la Gerencia de Operación y Mantenimiento de la EERSSA, el Administrador del contrato y la fiscalización, con el objeto de:</w:t>
      </w:r>
    </w:p>
    <w:p w:rsidR="004D043D" w:rsidRPr="00CF5A77" w:rsidRDefault="004D043D" w:rsidP="00CF5A77">
      <w:pPr>
        <w:pStyle w:val="Prrafodelista"/>
        <w:numPr>
          <w:ilvl w:val="0"/>
          <w:numId w:val="34"/>
        </w:numPr>
        <w:jc w:val="both"/>
        <w:rPr>
          <w:rFonts w:cstheme="minorHAnsi"/>
          <w:color w:val="000000"/>
        </w:rPr>
      </w:pPr>
      <w:r w:rsidRPr="00CF5A77">
        <w:rPr>
          <w:rFonts w:cstheme="minorHAnsi"/>
          <w:color w:val="000000"/>
        </w:rPr>
        <w:t xml:space="preserve">Garantizar la seguridad de los trabajadores, </w:t>
      </w:r>
    </w:p>
    <w:p w:rsidR="004D043D" w:rsidRPr="00CF5A77" w:rsidRDefault="004D043D" w:rsidP="00CF5A77">
      <w:pPr>
        <w:pStyle w:val="Prrafodelista"/>
        <w:numPr>
          <w:ilvl w:val="0"/>
          <w:numId w:val="34"/>
        </w:numPr>
        <w:jc w:val="both"/>
        <w:rPr>
          <w:rFonts w:cstheme="minorHAnsi"/>
          <w:color w:val="000000"/>
        </w:rPr>
      </w:pPr>
      <w:r w:rsidRPr="00CF5A77">
        <w:rPr>
          <w:rFonts w:cstheme="minorHAnsi"/>
          <w:color w:val="000000"/>
        </w:rPr>
        <w:lastRenderedPageBreak/>
        <w:t>Ejecución de los trabajos conforme a los planos,</w:t>
      </w:r>
    </w:p>
    <w:p w:rsidR="004D043D" w:rsidRPr="00CF5A77" w:rsidRDefault="004D043D" w:rsidP="00CF5A77">
      <w:pPr>
        <w:pStyle w:val="Prrafodelista"/>
        <w:numPr>
          <w:ilvl w:val="0"/>
          <w:numId w:val="34"/>
        </w:numPr>
        <w:jc w:val="both"/>
        <w:rPr>
          <w:rFonts w:cstheme="minorHAnsi"/>
          <w:color w:val="000000"/>
        </w:rPr>
      </w:pPr>
      <w:r w:rsidRPr="00CF5A77">
        <w:rPr>
          <w:rFonts w:cstheme="minorHAnsi"/>
          <w:color w:val="000000"/>
        </w:rPr>
        <w:t xml:space="preserve">Control del tiempo de </w:t>
      </w:r>
      <w:proofErr w:type="spellStart"/>
      <w:r w:rsidRPr="00CF5A77">
        <w:rPr>
          <w:rFonts w:cstheme="minorHAnsi"/>
          <w:color w:val="000000"/>
        </w:rPr>
        <w:t>desenergización</w:t>
      </w:r>
      <w:proofErr w:type="spellEnd"/>
      <w:r w:rsidRPr="00CF5A77">
        <w:rPr>
          <w:rFonts w:cstheme="minorHAnsi"/>
          <w:color w:val="000000"/>
        </w:rPr>
        <w:t>,</w:t>
      </w:r>
    </w:p>
    <w:p w:rsidR="004D043D" w:rsidRPr="004D043D" w:rsidRDefault="00CF5A77" w:rsidP="00CF5A77">
      <w:pPr>
        <w:pStyle w:val="Prrafodelista"/>
        <w:numPr>
          <w:ilvl w:val="0"/>
          <w:numId w:val="34"/>
        </w:numPr>
        <w:jc w:val="both"/>
        <w:rPr>
          <w:rFonts w:cstheme="minorHAnsi"/>
          <w:color w:val="000000"/>
        </w:rPr>
      </w:pPr>
      <w:r>
        <w:rPr>
          <w:rFonts w:cstheme="minorHAnsi"/>
          <w:color w:val="000000"/>
        </w:rPr>
        <w:t>C</w:t>
      </w:r>
      <w:r w:rsidR="004D043D" w:rsidRPr="004D043D">
        <w:rPr>
          <w:rFonts w:cstheme="minorHAnsi"/>
          <w:color w:val="000000"/>
        </w:rPr>
        <w:t>onformidad y recepción de los trabajos ejecutados y,</w:t>
      </w:r>
    </w:p>
    <w:p w:rsidR="004D043D" w:rsidRDefault="004D043D" w:rsidP="00EE0736">
      <w:pPr>
        <w:pStyle w:val="Prrafodelista"/>
        <w:numPr>
          <w:ilvl w:val="0"/>
          <w:numId w:val="34"/>
        </w:numPr>
        <w:spacing w:before="240"/>
        <w:jc w:val="both"/>
        <w:rPr>
          <w:rFonts w:cstheme="minorHAnsi"/>
          <w:color w:val="000000"/>
        </w:rPr>
      </w:pPr>
      <w:r w:rsidRPr="00CF5A77">
        <w:rPr>
          <w:rFonts w:cstheme="minorHAnsi"/>
          <w:color w:val="000000"/>
        </w:rPr>
        <w:t>Total restablecimiento del servicio eléctrico.</w:t>
      </w:r>
    </w:p>
    <w:p w:rsidR="00EE0736" w:rsidRPr="00CF5A77" w:rsidRDefault="00EE0736" w:rsidP="00EE0736">
      <w:pPr>
        <w:pStyle w:val="Prrafodelista"/>
        <w:spacing w:before="240"/>
        <w:jc w:val="both"/>
        <w:rPr>
          <w:rFonts w:cstheme="minorHAnsi"/>
          <w:color w:val="000000"/>
        </w:rPr>
      </w:pPr>
    </w:p>
    <w:p w:rsidR="004D043D" w:rsidRPr="004D043D" w:rsidRDefault="004D043D" w:rsidP="00EE0736">
      <w:pPr>
        <w:pStyle w:val="Prrafodelista"/>
        <w:numPr>
          <w:ilvl w:val="0"/>
          <w:numId w:val="28"/>
        </w:numPr>
        <w:spacing w:before="240"/>
        <w:ind w:left="709" w:hanging="709"/>
        <w:jc w:val="both"/>
        <w:rPr>
          <w:rFonts w:cstheme="minorHAnsi"/>
          <w:color w:val="000000"/>
        </w:rPr>
      </w:pPr>
      <w:r w:rsidRPr="004D043D">
        <w:rPr>
          <w:rFonts w:cstheme="minorHAnsi"/>
          <w:b/>
          <w:color w:val="000000"/>
        </w:rPr>
        <w:t>PAGO DE TRABAJOS</w:t>
      </w:r>
      <w:r w:rsidRPr="004D043D">
        <w:rPr>
          <w:rFonts w:cstheme="minorHAnsi"/>
          <w:color w:val="000000"/>
        </w:rPr>
        <w:t>:</w:t>
      </w:r>
    </w:p>
    <w:p w:rsidR="004D043D" w:rsidRPr="004D043D" w:rsidRDefault="004D043D" w:rsidP="004D043D">
      <w:pPr>
        <w:tabs>
          <w:tab w:val="num" w:pos="-5245"/>
        </w:tabs>
        <w:autoSpaceDE w:val="0"/>
        <w:autoSpaceDN w:val="0"/>
        <w:adjustRightInd w:val="0"/>
        <w:jc w:val="both"/>
        <w:rPr>
          <w:rFonts w:cstheme="minorHAnsi"/>
          <w:color w:val="000000"/>
        </w:rPr>
      </w:pPr>
      <w:r w:rsidRPr="004D043D">
        <w:rPr>
          <w:rFonts w:cstheme="minorHAnsi"/>
          <w:color w:val="000000"/>
        </w:rPr>
        <w:t>El pago de estos trabajos se realizará conforme a los precios unitarios acordados con el contratista en el proceso de adjudicación y que forma parte del contrato, incluye todos los costos relacionados con los rubros utilizados en la obra.</w:t>
      </w:r>
    </w:p>
    <w:p w:rsidR="004D043D" w:rsidRPr="004D043D" w:rsidRDefault="004D043D" w:rsidP="004D043D">
      <w:pPr>
        <w:tabs>
          <w:tab w:val="num" w:pos="-5245"/>
        </w:tabs>
        <w:autoSpaceDE w:val="0"/>
        <w:autoSpaceDN w:val="0"/>
        <w:adjustRightInd w:val="0"/>
        <w:jc w:val="both"/>
        <w:rPr>
          <w:rFonts w:cstheme="minorHAnsi"/>
        </w:rPr>
      </w:pPr>
      <w:r w:rsidRPr="004D043D">
        <w:rPr>
          <w:rFonts w:cstheme="minorHAnsi"/>
          <w:b/>
        </w:rPr>
        <w:t>Especificaciones técnicas</w:t>
      </w:r>
      <w:r w:rsidRPr="004D043D">
        <w:rPr>
          <w:rFonts w:cstheme="minorHAnsi"/>
        </w:rPr>
        <w:t>:</w:t>
      </w:r>
    </w:p>
    <w:p w:rsidR="004D043D" w:rsidRPr="004D043D" w:rsidRDefault="004D043D" w:rsidP="004D043D">
      <w:pPr>
        <w:tabs>
          <w:tab w:val="num" w:pos="-5245"/>
        </w:tabs>
        <w:autoSpaceDE w:val="0"/>
        <w:autoSpaceDN w:val="0"/>
        <w:adjustRightInd w:val="0"/>
        <w:jc w:val="both"/>
        <w:rPr>
          <w:rFonts w:cstheme="minorHAnsi"/>
        </w:rPr>
      </w:pPr>
      <w:r w:rsidRPr="004D043D">
        <w:rPr>
          <w:rFonts w:cstheme="minorHAnsi"/>
        </w:rPr>
        <w:t>Los materiales a ser colocados en la obra deben cumplir con las especificaciones técnicas descritas en la “Homologación de las unidades de propiedad y unidades de construcción del sistema de distribución eléctrica”.</w:t>
      </w:r>
    </w:p>
    <w:p w:rsidR="000F79BE" w:rsidRDefault="004D043D" w:rsidP="00B315AC">
      <w:pPr>
        <w:jc w:val="both"/>
        <w:rPr>
          <w:rFonts w:cstheme="minorHAnsi"/>
        </w:rPr>
      </w:pPr>
      <w:r w:rsidRPr="004D043D">
        <w:rPr>
          <w:rFonts w:cstheme="minorHAnsi"/>
        </w:rPr>
        <w:t xml:space="preserve">En el siguiente cuadro se presenta un listado de obra </w:t>
      </w:r>
      <w:r w:rsidR="00B315AC" w:rsidRPr="004D043D">
        <w:rPr>
          <w:rFonts w:cstheme="minorHAnsi"/>
        </w:rPr>
        <w:t>necesario</w:t>
      </w:r>
      <w:r w:rsidRPr="004D043D">
        <w:rPr>
          <w:rFonts w:cstheme="minorHAnsi"/>
        </w:rPr>
        <w:t xml:space="preserve"> para la repotenciación de las redes de distribución de</w:t>
      </w:r>
      <w:r w:rsidR="00B315AC">
        <w:rPr>
          <w:rFonts w:cstheme="minorHAnsi"/>
        </w:rPr>
        <w:t xml:space="preserve"> media y</w:t>
      </w:r>
      <w:r w:rsidRPr="004D043D">
        <w:rPr>
          <w:rFonts w:cstheme="minorHAnsi"/>
        </w:rPr>
        <w:t xml:space="preserve"> baja tensión</w:t>
      </w:r>
      <w:r w:rsidR="00B315AC">
        <w:rPr>
          <w:rFonts w:cstheme="minorHAnsi"/>
        </w:rPr>
        <w:t>.</w:t>
      </w:r>
    </w:p>
    <w:p w:rsidR="000B156E" w:rsidRPr="00EE1185" w:rsidRDefault="000B156E" w:rsidP="00BC1A2D">
      <w:pPr>
        <w:pStyle w:val="Ttulo2"/>
        <w:spacing w:before="0" w:line="240" w:lineRule="auto"/>
        <w:rPr>
          <w:rFonts w:asciiTheme="minorHAnsi" w:hAnsiTheme="minorHAnsi" w:cstheme="minorHAnsi"/>
          <w:color w:val="auto"/>
          <w:sz w:val="22"/>
          <w:szCs w:val="22"/>
        </w:rPr>
      </w:pPr>
      <w:r w:rsidRPr="00C769A0">
        <w:rPr>
          <w:rFonts w:asciiTheme="minorHAnsi" w:hAnsiTheme="minorHAnsi" w:cstheme="minorHAnsi"/>
          <w:color w:val="auto"/>
          <w:sz w:val="22"/>
          <w:szCs w:val="22"/>
        </w:rPr>
        <w:t xml:space="preserve">4.2 Viabilidad </w:t>
      </w:r>
      <w:r w:rsidR="00037C51" w:rsidRPr="00C769A0">
        <w:rPr>
          <w:rFonts w:asciiTheme="minorHAnsi" w:hAnsiTheme="minorHAnsi" w:cstheme="minorHAnsi"/>
          <w:color w:val="auto"/>
          <w:sz w:val="22"/>
          <w:szCs w:val="22"/>
        </w:rPr>
        <w:t>Financiera</w:t>
      </w:r>
      <w:r w:rsidRPr="00C769A0">
        <w:rPr>
          <w:rFonts w:asciiTheme="minorHAnsi" w:hAnsiTheme="minorHAnsi" w:cstheme="minorHAnsi"/>
          <w:color w:val="auto"/>
          <w:sz w:val="22"/>
          <w:szCs w:val="22"/>
        </w:rPr>
        <w:t xml:space="preserve"> y</w:t>
      </w:r>
      <w:r w:rsidR="00FA2CFF" w:rsidRPr="00C769A0">
        <w:rPr>
          <w:rFonts w:asciiTheme="minorHAnsi" w:hAnsiTheme="minorHAnsi" w:cstheme="minorHAnsi"/>
          <w:color w:val="auto"/>
          <w:sz w:val="22"/>
          <w:szCs w:val="22"/>
        </w:rPr>
        <w:t>/o</w:t>
      </w:r>
      <w:r w:rsidR="00442964" w:rsidRPr="00C769A0">
        <w:rPr>
          <w:rFonts w:asciiTheme="minorHAnsi" w:hAnsiTheme="minorHAnsi" w:cstheme="minorHAnsi"/>
          <w:color w:val="auto"/>
          <w:sz w:val="22"/>
          <w:szCs w:val="22"/>
        </w:rPr>
        <w:t xml:space="preserve"> </w:t>
      </w:r>
      <w:r w:rsidR="00037C51" w:rsidRPr="00C769A0">
        <w:rPr>
          <w:rFonts w:asciiTheme="minorHAnsi" w:hAnsiTheme="minorHAnsi" w:cstheme="minorHAnsi"/>
          <w:color w:val="auto"/>
          <w:sz w:val="22"/>
          <w:szCs w:val="22"/>
        </w:rPr>
        <w:t>Económica</w:t>
      </w:r>
    </w:p>
    <w:p w:rsidR="00BC1A2D" w:rsidRDefault="00BC1A2D" w:rsidP="00A15268">
      <w:pPr>
        <w:pStyle w:val="Ttulo3"/>
        <w:spacing w:before="0" w:line="240" w:lineRule="auto"/>
        <w:jc w:val="both"/>
        <w:rPr>
          <w:rFonts w:asciiTheme="minorHAnsi" w:hAnsiTheme="minorHAnsi" w:cstheme="minorHAnsi"/>
          <w:color w:val="auto"/>
        </w:rPr>
      </w:pPr>
    </w:p>
    <w:p w:rsidR="001F0DB7" w:rsidRDefault="000B156E" w:rsidP="00D77E9F">
      <w:pPr>
        <w:pStyle w:val="Ttulo3"/>
        <w:spacing w:before="0" w:after="240" w:line="240" w:lineRule="auto"/>
        <w:jc w:val="both"/>
        <w:rPr>
          <w:rFonts w:asciiTheme="minorHAnsi" w:hAnsiTheme="minorHAnsi" w:cstheme="minorHAnsi"/>
          <w:color w:val="auto"/>
        </w:rPr>
      </w:pPr>
      <w:r w:rsidRPr="00EE1185">
        <w:rPr>
          <w:rFonts w:asciiTheme="minorHAnsi" w:hAnsiTheme="minorHAnsi" w:cstheme="minorHAnsi"/>
          <w:color w:val="auto"/>
        </w:rPr>
        <w:t>4.2.1 Metodología utilizada para el cálculo de la inversión total, costos de opera</w:t>
      </w:r>
      <w:r w:rsidR="004C5C1C">
        <w:rPr>
          <w:rFonts w:asciiTheme="minorHAnsi" w:hAnsiTheme="minorHAnsi" w:cstheme="minorHAnsi"/>
          <w:color w:val="auto"/>
        </w:rPr>
        <w:t>ción y</w:t>
      </w:r>
      <w:r w:rsidR="000902B0">
        <w:rPr>
          <w:rFonts w:asciiTheme="minorHAnsi" w:hAnsiTheme="minorHAnsi" w:cstheme="minorHAnsi"/>
          <w:color w:val="auto"/>
        </w:rPr>
        <w:t xml:space="preserve"> mantenimiento</w:t>
      </w:r>
      <w:r w:rsidR="004C5C1C">
        <w:rPr>
          <w:rFonts w:asciiTheme="minorHAnsi" w:hAnsiTheme="minorHAnsi" w:cstheme="minorHAnsi"/>
          <w:color w:val="auto"/>
        </w:rPr>
        <w:t>, ingresos</w:t>
      </w:r>
      <w:r w:rsidR="000902B0">
        <w:rPr>
          <w:rFonts w:asciiTheme="minorHAnsi" w:hAnsiTheme="minorHAnsi" w:cstheme="minorHAnsi"/>
          <w:color w:val="auto"/>
        </w:rPr>
        <w:t xml:space="preserve"> y beneficios</w:t>
      </w:r>
      <w:r w:rsidR="00BA6126">
        <w:rPr>
          <w:rFonts w:asciiTheme="minorHAnsi" w:hAnsiTheme="minorHAnsi" w:cstheme="minorHAnsi"/>
          <w:color w:val="auto"/>
        </w:rPr>
        <w:t>.</w:t>
      </w:r>
    </w:p>
    <w:p w:rsidR="00C769A0" w:rsidRDefault="00C769A0" w:rsidP="00D77E9F">
      <w:pPr>
        <w:tabs>
          <w:tab w:val="num" w:pos="-5245"/>
        </w:tabs>
        <w:autoSpaceDE w:val="0"/>
        <w:autoSpaceDN w:val="0"/>
        <w:adjustRightInd w:val="0"/>
        <w:spacing w:after="240"/>
        <w:jc w:val="both"/>
        <w:rPr>
          <w:rFonts w:cstheme="minorHAnsi"/>
        </w:rPr>
      </w:pPr>
      <w:r w:rsidRPr="00C769A0">
        <w:rPr>
          <w:rFonts w:cstheme="minorHAnsi"/>
        </w:rPr>
        <w:t>La inversión total del proyecto la ha definido el Ministerio de Electricidad y Energía Renovable, no se considera costos de operación y mantenimiento debido a que estos valores los cubre la EERSSA y se encuentran debidamente presupuestados.</w:t>
      </w:r>
    </w:p>
    <w:p w:rsidR="009C732E" w:rsidRPr="009C732E" w:rsidRDefault="009C732E" w:rsidP="00D77E9F">
      <w:pPr>
        <w:tabs>
          <w:tab w:val="num" w:pos="-5245"/>
        </w:tabs>
        <w:autoSpaceDE w:val="0"/>
        <w:autoSpaceDN w:val="0"/>
        <w:adjustRightInd w:val="0"/>
        <w:spacing w:after="240"/>
        <w:jc w:val="both"/>
        <w:rPr>
          <w:rFonts w:cstheme="minorHAnsi"/>
          <w:sz w:val="16"/>
          <w:szCs w:val="16"/>
        </w:rPr>
      </w:pPr>
    </w:p>
    <w:tbl>
      <w:tblPr>
        <w:tblW w:w="9781" w:type="dxa"/>
        <w:tblInd w:w="70" w:type="dxa"/>
        <w:tblLayout w:type="fixed"/>
        <w:tblCellMar>
          <w:left w:w="70" w:type="dxa"/>
          <w:right w:w="70" w:type="dxa"/>
        </w:tblCellMar>
        <w:tblLook w:val="04A0" w:firstRow="1" w:lastRow="0" w:firstColumn="1" w:lastColumn="0" w:noHBand="0" w:noVBand="1"/>
      </w:tblPr>
      <w:tblGrid>
        <w:gridCol w:w="9781"/>
      </w:tblGrid>
      <w:tr w:rsidR="0073198D" w:rsidRPr="009C732E" w:rsidTr="00B277DD">
        <w:trPr>
          <w:trHeight w:val="510"/>
        </w:trPr>
        <w:tc>
          <w:tcPr>
            <w:tcW w:w="9781" w:type="dxa"/>
            <w:tcBorders>
              <w:top w:val="nil"/>
              <w:left w:val="nil"/>
              <w:bottom w:val="nil"/>
              <w:right w:val="nil"/>
            </w:tcBorders>
            <w:shd w:val="clear" w:color="000000" w:fill="auto"/>
            <w:vAlign w:val="center"/>
            <w:hideMark/>
          </w:tcPr>
          <w:tbl>
            <w:tblPr>
              <w:tblW w:w="9365" w:type="dxa"/>
              <w:tblLayout w:type="fixed"/>
              <w:tblCellMar>
                <w:left w:w="70" w:type="dxa"/>
                <w:right w:w="70" w:type="dxa"/>
              </w:tblCellMar>
              <w:tblLook w:val="04A0" w:firstRow="1" w:lastRow="0" w:firstColumn="1" w:lastColumn="0" w:noHBand="0" w:noVBand="1"/>
            </w:tblPr>
            <w:tblGrid>
              <w:gridCol w:w="576"/>
              <w:gridCol w:w="2751"/>
              <w:gridCol w:w="993"/>
              <w:gridCol w:w="708"/>
              <w:gridCol w:w="851"/>
              <w:gridCol w:w="655"/>
              <w:gridCol w:w="709"/>
              <w:gridCol w:w="992"/>
              <w:gridCol w:w="1130"/>
            </w:tblGrid>
            <w:tr w:rsidR="009C732E" w:rsidRPr="009C732E" w:rsidTr="009C732E">
              <w:trPr>
                <w:trHeight w:val="990"/>
              </w:trPr>
              <w:tc>
                <w:tcPr>
                  <w:tcW w:w="576"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9C732E" w:rsidRPr="009C732E" w:rsidRDefault="009C732E" w:rsidP="009C732E">
                  <w:pPr>
                    <w:spacing w:after="0" w:line="240" w:lineRule="auto"/>
                    <w:jc w:val="center"/>
                    <w:rPr>
                      <w:rFonts w:ascii="Arial Narrow" w:eastAsia="Times New Roman" w:hAnsi="Arial Narrow" w:cs="Times New Roman"/>
                      <w:b/>
                      <w:bCs/>
                      <w:color w:val="000000"/>
                      <w:sz w:val="16"/>
                      <w:szCs w:val="16"/>
                    </w:rPr>
                  </w:pPr>
                  <w:r w:rsidRPr="009C732E">
                    <w:rPr>
                      <w:rFonts w:ascii="Arial Narrow" w:eastAsia="Times New Roman" w:hAnsi="Arial Narrow" w:cs="Times New Roman"/>
                      <w:b/>
                      <w:bCs/>
                      <w:color w:val="000000"/>
                      <w:sz w:val="16"/>
                      <w:szCs w:val="16"/>
                    </w:rPr>
                    <w:t>No.</w:t>
                  </w:r>
                </w:p>
              </w:tc>
              <w:tc>
                <w:tcPr>
                  <w:tcW w:w="2751" w:type="dxa"/>
                  <w:tcBorders>
                    <w:top w:val="single" w:sz="4" w:space="0" w:color="auto"/>
                    <w:left w:val="nil"/>
                    <w:bottom w:val="single" w:sz="4" w:space="0" w:color="auto"/>
                    <w:right w:val="single" w:sz="4" w:space="0" w:color="auto"/>
                  </w:tcBorders>
                  <w:shd w:val="clear" w:color="000000" w:fill="FFFF00"/>
                  <w:vAlign w:val="center"/>
                  <w:hideMark/>
                </w:tcPr>
                <w:p w:rsidR="009C732E" w:rsidRPr="009C732E" w:rsidRDefault="009C732E" w:rsidP="009C732E">
                  <w:pPr>
                    <w:spacing w:after="0" w:line="240" w:lineRule="auto"/>
                    <w:jc w:val="center"/>
                    <w:rPr>
                      <w:rFonts w:ascii="Arial Narrow" w:eastAsia="Times New Roman" w:hAnsi="Arial Narrow" w:cs="Times New Roman"/>
                      <w:b/>
                      <w:bCs/>
                      <w:color w:val="000000"/>
                      <w:sz w:val="16"/>
                      <w:szCs w:val="16"/>
                    </w:rPr>
                  </w:pPr>
                  <w:r w:rsidRPr="009C732E">
                    <w:rPr>
                      <w:rFonts w:ascii="Arial Narrow" w:eastAsia="Times New Roman" w:hAnsi="Arial Narrow" w:cs="Times New Roman"/>
                      <w:b/>
                      <w:bCs/>
                      <w:color w:val="000000"/>
                      <w:sz w:val="16"/>
                      <w:szCs w:val="16"/>
                    </w:rPr>
                    <w:t>Rubro</w:t>
                  </w:r>
                </w:p>
              </w:tc>
              <w:tc>
                <w:tcPr>
                  <w:tcW w:w="993" w:type="dxa"/>
                  <w:tcBorders>
                    <w:top w:val="single" w:sz="4" w:space="0" w:color="auto"/>
                    <w:left w:val="nil"/>
                    <w:bottom w:val="single" w:sz="4" w:space="0" w:color="auto"/>
                    <w:right w:val="single" w:sz="4" w:space="0" w:color="auto"/>
                  </w:tcBorders>
                  <w:shd w:val="clear" w:color="000000" w:fill="FFFF00"/>
                  <w:vAlign w:val="center"/>
                  <w:hideMark/>
                </w:tcPr>
                <w:p w:rsidR="009C732E" w:rsidRPr="009C732E" w:rsidRDefault="009C732E" w:rsidP="009C732E">
                  <w:pPr>
                    <w:spacing w:after="0" w:line="240" w:lineRule="auto"/>
                    <w:jc w:val="center"/>
                    <w:rPr>
                      <w:rFonts w:ascii="Arial Narrow" w:eastAsia="Times New Roman" w:hAnsi="Arial Narrow" w:cs="Times New Roman"/>
                      <w:b/>
                      <w:bCs/>
                      <w:color w:val="000000"/>
                      <w:sz w:val="16"/>
                      <w:szCs w:val="16"/>
                    </w:rPr>
                  </w:pPr>
                  <w:r w:rsidRPr="009C732E">
                    <w:rPr>
                      <w:rFonts w:ascii="Arial Narrow" w:eastAsia="Times New Roman" w:hAnsi="Arial Narrow" w:cs="Times New Roman"/>
                      <w:b/>
                      <w:bCs/>
                      <w:color w:val="000000"/>
                      <w:sz w:val="16"/>
                      <w:szCs w:val="16"/>
                    </w:rPr>
                    <w:t>Código  Nacional Homologado</w:t>
                  </w:r>
                </w:p>
              </w:tc>
              <w:tc>
                <w:tcPr>
                  <w:tcW w:w="708" w:type="dxa"/>
                  <w:tcBorders>
                    <w:top w:val="single" w:sz="4" w:space="0" w:color="auto"/>
                    <w:left w:val="nil"/>
                    <w:bottom w:val="single" w:sz="4" w:space="0" w:color="auto"/>
                    <w:right w:val="single" w:sz="4" w:space="0" w:color="auto"/>
                  </w:tcBorders>
                  <w:shd w:val="clear" w:color="000000" w:fill="FFFF00"/>
                  <w:vAlign w:val="center"/>
                  <w:hideMark/>
                </w:tcPr>
                <w:p w:rsidR="009C732E" w:rsidRPr="009C732E" w:rsidRDefault="009C732E" w:rsidP="009C732E">
                  <w:pPr>
                    <w:spacing w:after="0" w:line="240" w:lineRule="auto"/>
                    <w:jc w:val="center"/>
                    <w:rPr>
                      <w:rFonts w:ascii="Arial Narrow" w:eastAsia="Times New Roman" w:hAnsi="Arial Narrow" w:cs="Times New Roman"/>
                      <w:b/>
                      <w:bCs/>
                      <w:color w:val="000000"/>
                      <w:sz w:val="16"/>
                      <w:szCs w:val="16"/>
                    </w:rPr>
                  </w:pPr>
                  <w:r w:rsidRPr="009C732E">
                    <w:rPr>
                      <w:rFonts w:ascii="Arial Narrow" w:eastAsia="Times New Roman" w:hAnsi="Arial Narrow" w:cs="Times New Roman"/>
                      <w:b/>
                      <w:bCs/>
                      <w:color w:val="000000"/>
                      <w:sz w:val="16"/>
                      <w:szCs w:val="16"/>
                    </w:rPr>
                    <w:t>Unidad</w:t>
                  </w:r>
                </w:p>
              </w:tc>
              <w:tc>
                <w:tcPr>
                  <w:tcW w:w="851" w:type="dxa"/>
                  <w:tcBorders>
                    <w:top w:val="single" w:sz="4" w:space="0" w:color="auto"/>
                    <w:left w:val="nil"/>
                    <w:bottom w:val="single" w:sz="4" w:space="0" w:color="auto"/>
                    <w:right w:val="single" w:sz="4" w:space="0" w:color="auto"/>
                  </w:tcBorders>
                  <w:shd w:val="clear" w:color="000000" w:fill="FFFF00"/>
                  <w:vAlign w:val="center"/>
                  <w:hideMark/>
                </w:tcPr>
                <w:p w:rsidR="009C732E" w:rsidRPr="009C732E" w:rsidRDefault="009C732E" w:rsidP="009C732E">
                  <w:pPr>
                    <w:spacing w:after="0" w:line="240" w:lineRule="auto"/>
                    <w:jc w:val="center"/>
                    <w:rPr>
                      <w:rFonts w:ascii="Arial Narrow" w:eastAsia="Times New Roman" w:hAnsi="Arial Narrow" w:cs="Times New Roman"/>
                      <w:b/>
                      <w:bCs/>
                      <w:color w:val="000000"/>
                      <w:sz w:val="16"/>
                      <w:szCs w:val="16"/>
                    </w:rPr>
                  </w:pPr>
                  <w:r w:rsidRPr="009C732E">
                    <w:rPr>
                      <w:rFonts w:ascii="Arial Narrow" w:eastAsia="Times New Roman" w:hAnsi="Arial Narrow" w:cs="Times New Roman"/>
                      <w:b/>
                      <w:bCs/>
                      <w:color w:val="000000"/>
                      <w:sz w:val="16"/>
                      <w:szCs w:val="16"/>
                    </w:rPr>
                    <w:t>CPC</w:t>
                  </w:r>
                </w:p>
              </w:tc>
              <w:tc>
                <w:tcPr>
                  <w:tcW w:w="655" w:type="dxa"/>
                  <w:tcBorders>
                    <w:top w:val="single" w:sz="4" w:space="0" w:color="auto"/>
                    <w:left w:val="nil"/>
                    <w:bottom w:val="single" w:sz="4" w:space="0" w:color="auto"/>
                    <w:right w:val="single" w:sz="4" w:space="0" w:color="auto"/>
                  </w:tcBorders>
                  <w:shd w:val="clear" w:color="000000" w:fill="FFFF00"/>
                  <w:vAlign w:val="center"/>
                  <w:hideMark/>
                </w:tcPr>
                <w:p w:rsidR="009C732E" w:rsidRPr="009C732E" w:rsidRDefault="009C732E" w:rsidP="009C732E">
                  <w:pPr>
                    <w:spacing w:after="0" w:line="240" w:lineRule="auto"/>
                    <w:jc w:val="center"/>
                    <w:rPr>
                      <w:rFonts w:ascii="Arial Narrow" w:eastAsia="Times New Roman" w:hAnsi="Arial Narrow" w:cs="Times New Roman"/>
                      <w:b/>
                      <w:bCs/>
                      <w:color w:val="000000"/>
                      <w:sz w:val="16"/>
                      <w:szCs w:val="16"/>
                    </w:rPr>
                  </w:pPr>
                  <w:r w:rsidRPr="009C732E">
                    <w:rPr>
                      <w:rFonts w:ascii="Arial Narrow" w:eastAsia="Times New Roman" w:hAnsi="Arial Narrow" w:cs="Times New Roman"/>
                      <w:b/>
                      <w:bCs/>
                      <w:color w:val="000000"/>
                      <w:sz w:val="16"/>
                      <w:szCs w:val="16"/>
                    </w:rPr>
                    <w:t>Cantidad</w:t>
                  </w:r>
                </w:p>
              </w:tc>
              <w:tc>
                <w:tcPr>
                  <w:tcW w:w="709" w:type="dxa"/>
                  <w:tcBorders>
                    <w:top w:val="single" w:sz="4" w:space="0" w:color="auto"/>
                    <w:left w:val="nil"/>
                    <w:bottom w:val="single" w:sz="4" w:space="0" w:color="auto"/>
                    <w:right w:val="single" w:sz="4" w:space="0" w:color="auto"/>
                  </w:tcBorders>
                  <w:shd w:val="clear" w:color="000000" w:fill="FFFF00"/>
                  <w:vAlign w:val="center"/>
                  <w:hideMark/>
                </w:tcPr>
                <w:p w:rsidR="009C732E" w:rsidRPr="009C732E" w:rsidRDefault="009C732E" w:rsidP="009C732E">
                  <w:pPr>
                    <w:spacing w:after="0" w:line="240" w:lineRule="auto"/>
                    <w:jc w:val="center"/>
                    <w:rPr>
                      <w:rFonts w:ascii="Arial Narrow" w:eastAsia="Times New Roman" w:hAnsi="Arial Narrow" w:cs="Times New Roman"/>
                      <w:b/>
                      <w:bCs/>
                      <w:color w:val="000000"/>
                      <w:sz w:val="16"/>
                      <w:szCs w:val="16"/>
                    </w:rPr>
                  </w:pPr>
                  <w:r w:rsidRPr="009C732E">
                    <w:rPr>
                      <w:rFonts w:ascii="Arial Narrow" w:eastAsia="Times New Roman" w:hAnsi="Arial Narrow" w:cs="Times New Roman"/>
                      <w:b/>
                      <w:bCs/>
                      <w:color w:val="000000"/>
                      <w:sz w:val="16"/>
                      <w:szCs w:val="16"/>
                    </w:rPr>
                    <w:t>PRECIO UNITARIO DEL BIEN O RUBRO</w:t>
                  </w:r>
                </w:p>
              </w:tc>
              <w:tc>
                <w:tcPr>
                  <w:tcW w:w="992" w:type="dxa"/>
                  <w:tcBorders>
                    <w:top w:val="single" w:sz="4" w:space="0" w:color="auto"/>
                    <w:left w:val="nil"/>
                    <w:bottom w:val="single" w:sz="4" w:space="0" w:color="auto"/>
                    <w:right w:val="single" w:sz="4" w:space="0" w:color="auto"/>
                  </w:tcBorders>
                  <w:shd w:val="clear" w:color="000000" w:fill="FFFF00"/>
                  <w:vAlign w:val="center"/>
                  <w:hideMark/>
                </w:tcPr>
                <w:p w:rsidR="009C732E" w:rsidRPr="009C732E" w:rsidRDefault="009C732E" w:rsidP="009C732E">
                  <w:pPr>
                    <w:spacing w:after="0" w:line="240" w:lineRule="auto"/>
                    <w:jc w:val="center"/>
                    <w:rPr>
                      <w:rFonts w:ascii="Arial Narrow" w:eastAsia="Times New Roman" w:hAnsi="Arial Narrow" w:cs="Times New Roman"/>
                      <w:b/>
                      <w:bCs/>
                      <w:color w:val="000000"/>
                      <w:sz w:val="16"/>
                      <w:szCs w:val="16"/>
                    </w:rPr>
                  </w:pPr>
                  <w:r w:rsidRPr="009C732E">
                    <w:rPr>
                      <w:rFonts w:ascii="Arial Narrow" w:eastAsia="Times New Roman" w:hAnsi="Arial Narrow" w:cs="Times New Roman"/>
                      <w:b/>
                      <w:bCs/>
                      <w:color w:val="000000"/>
                      <w:sz w:val="16"/>
                      <w:szCs w:val="16"/>
                    </w:rPr>
                    <w:t>PRECIO UNITARIO POR TRANSPORTE DEL BIEN HASTA EL SITIO  DE TRABAJO</w:t>
                  </w:r>
                </w:p>
              </w:tc>
              <w:tc>
                <w:tcPr>
                  <w:tcW w:w="1130" w:type="dxa"/>
                  <w:tcBorders>
                    <w:top w:val="single" w:sz="4" w:space="0" w:color="auto"/>
                    <w:left w:val="nil"/>
                    <w:bottom w:val="single" w:sz="4" w:space="0" w:color="auto"/>
                    <w:right w:val="single" w:sz="4" w:space="0" w:color="auto"/>
                  </w:tcBorders>
                  <w:shd w:val="clear" w:color="000000" w:fill="FFFF00"/>
                  <w:vAlign w:val="center"/>
                  <w:hideMark/>
                </w:tcPr>
                <w:p w:rsidR="009C732E" w:rsidRPr="009C732E" w:rsidRDefault="009C732E" w:rsidP="009C732E">
                  <w:pPr>
                    <w:spacing w:after="0" w:line="240" w:lineRule="auto"/>
                    <w:jc w:val="center"/>
                    <w:rPr>
                      <w:rFonts w:ascii="Arial Narrow" w:eastAsia="Times New Roman" w:hAnsi="Arial Narrow" w:cs="Times New Roman"/>
                      <w:b/>
                      <w:bCs/>
                      <w:color w:val="000000"/>
                      <w:sz w:val="16"/>
                      <w:szCs w:val="16"/>
                    </w:rPr>
                  </w:pPr>
                  <w:r w:rsidRPr="009C732E">
                    <w:rPr>
                      <w:rFonts w:ascii="Arial Narrow" w:eastAsia="Times New Roman" w:hAnsi="Arial Narrow" w:cs="Times New Roman"/>
                      <w:b/>
                      <w:bCs/>
                      <w:color w:val="000000"/>
                      <w:sz w:val="16"/>
                      <w:szCs w:val="16"/>
                    </w:rPr>
                    <w:t>PRECIO TOTAL</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1.1</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Interruptor </w:t>
                  </w:r>
                  <w:proofErr w:type="spellStart"/>
                  <w:r w:rsidRPr="009C732E">
                    <w:rPr>
                      <w:rFonts w:ascii="Arial Narrow" w:eastAsia="Times New Roman" w:hAnsi="Arial Narrow" w:cs="Times New Roman"/>
                      <w:sz w:val="16"/>
                      <w:szCs w:val="16"/>
                    </w:rPr>
                    <w:t>termomagnético</w:t>
                  </w:r>
                  <w:proofErr w:type="spellEnd"/>
                  <w:r w:rsidRPr="009C732E">
                    <w:rPr>
                      <w:rFonts w:ascii="Arial Narrow" w:eastAsia="Times New Roman" w:hAnsi="Arial Narrow" w:cs="Times New Roman"/>
                      <w:sz w:val="16"/>
                      <w:szCs w:val="16"/>
                    </w:rPr>
                    <w:t xml:space="preserve"> bipolar riel DIN, 120/240 V, </w:t>
                  </w:r>
                  <w:proofErr w:type="spellStart"/>
                  <w:r w:rsidRPr="009C732E">
                    <w:rPr>
                      <w:rFonts w:ascii="Arial Narrow" w:eastAsia="Times New Roman" w:hAnsi="Arial Narrow" w:cs="Times New Roman"/>
                      <w:sz w:val="16"/>
                      <w:szCs w:val="16"/>
                    </w:rPr>
                    <w:t>Icc</w:t>
                  </w:r>
                  <w:proofErr w:type="spellEnd"/>
                  <w:r w:rsidRPr="009C732E">
                    <w:rPr>
                      <w:rFonts w:ascii="Arial Narrow" w:eastAsia="Times New Roman" w:hAnsi="Arial Narrow" w:cs="Times New Roman"/>
                      <w:sz w:val="16"/>
                      <w:szCs w:val="16"/>
                    </w:rPr>
                    <w:t xml:space="preserve"> 10 </w:t>
                  </w:r>
                  <w:proofErr w:type="spellStart"/>
                  <w:r w:rsidRPr="009C732E">
                    <w:rPr>
                      <w:rFonts w:ascii="Arial Narrow" w:eastAsia="Times New Roman" w:hAnsi="Arial Narrow" w:cs="Times New Roman"/>
                      <w:sz w:val="16"/>
                      <w:szCs w:val="16"/>
                    </w:rPr>
                    <w:t>kA</w:t>
                  </w:r>
                  <w:proofErr w:type="spellEnd"/>
                  <w:r w:rsidRPr="009C732E">
                    <w:rPr>
                      <w:rFonts w:ascii="Arial Narrow" w:eastAsia="Times New Roman" w:hAnsi="Arial Narrow" w:cs="Times New Roman"/>
                      <w:sz w:val="16"/>
                      <w:szCs w:val="16"/>
                    </w:rPr>
                    <w:t xml:space="preserve">, 60 A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08 09 21 060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$ 6.30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$ 0.70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$ 2,604.00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1.2</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Interruptor </w:t>
                  </w:r>
                  <w:proofErr w:type="spellStart"/>
                  <w:r w:rsidRPr="009C732E">
                    <w:rPr>
                      <w:rFonts w:ascii="Arial Narrow" w:eastAsia="Times New Roman" w:hAnsi="Arial Narrow" w:cs="Times New Roman"/>
                      <w:sz w:val="16"/>
                      <w:szCs w:val="16"/>
                    </w:rPr>
                    <w:t>termomagnético</w:t>
                  </w:r>
                  <w:proofErr w:type="spellEnd"/>
                  <w:r w:rsidRPr="009C732E">
                    <w:rPr>
                      <w:rFonts w:ascii="Arial Narrow" w:eastAsia="Times New Roman" w:hAnsi="Arial Narrow" w:cs="Times New Roman"/>
                      <w:sz w:val="16"/>
                      <w:szCs w:val="16"/>
                    </w:rPr>
                    <w:t xml:space="preserve"> bipolar riel DIN, 120/240 V, </w:t>
                  </w:r>
                  <w:proofErr w:type="spellStart"/>
                  <w:r w:rsidRPr="009C732E">
                    <w:rPr>
                      <w:rFonts w:ascii="Arial Narrow" w:eastAsia="Times New Roman" w:hAnsi="Arial Narrow" w:cs="Times New Roman"/>
                      <w:sz w:val="16"/>
                      <w:szCs w:val="16"/>
                    </w:rPr>
                    <w:t>Icc</w:t>
                  </w:r>
                  <w:proofErr w:type="spellEnd"/>
                  <w:r w:rsidRPr="009C732E">
                    <w:rPr>
                      <w:rFonts w:ascii="Arial Narrow" w:eastAsia="Times New Roman" w:hAnsi="Arial Narrow" w:cs="Times New Roman"/>
                      <w:sz w:val="16"/>
                      <w:szCs w:val="16"/>
                    </w:rPr>
                    <w:t xml:space="preserve"> 10 </w:t>
                  </w:r>
                  <w:proofErr w:type="spellStart"/>
                  <w:r w:rsidRPr="009C732E">
                    <w:rPr>
                      <w:rFonts w:ascii="Arial Narrow" w:eastAsia="Times New Roman" w:hAnsi="Arial Narrow" w:cs="Times New Roman"/>
                      <w:sz w:val="16"/>
                      <w:szCs w:val="16"/>
                    </w:rPr>
                    <w:t>kA</w:t>
                  </w:r>
                  <w:proofErr w:type="spellEnd"/>
                  <w:r w:rsidRPr="009C732E">
                    <w:rPr>
                      <w:rFonts w:ascii="Arial Narrow" w:eastAsia="Times New Roman" w:hAnsi="Arial Narrow" w:cs="Times New Roman"/>
                      <w:sz w:val="16"/>
                      <w:szCs w:val="16"/>
                    </w:rPr>
                    <w:t xml:space="preserve">, 20 A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08 09 21 020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$ 6.30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$ 0.70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$ 700.00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Interruptor </w:t>
                  </w:r>
                  <w:proofErr w:type="spellStart"/>
                  <w:r w:rsidRPr="009C732E">
                    <w:rPr>
                      <w:rFonts w:ascii="Arial Narrow" w:eastAsia="Times New Roman" w:hAnsi="Arial Narrow" w:cs="Times New Roman"/>
                      <w:sz w:val="16"/>
                      <w:szCs w:val="16"/>
                    </w:rPr>
                    <w:t>termomagnético</w:t>
                  </w:r>
                  <w:proofErr w:type="spellEnd"/>
                  <w:r w:rsidRPr="009C732E">
                    <w:rPr>
                      <w:rFonts w:ascii="Arial Narrow" w:eastAsia="Times New Roman" w:hAnsi="Arial Narrow" w:cs="Times New Roman"/>
                      <w:sz w:val="16"/>
                      <w:szCs w:val="16"/>
                    </w:rPr>
                    <w:t xml:space="preserve"> bipolar riel DIN, 120/240 V, </w:t>
                  </w:r>
                  <w:proofErr w:type="spellStart"/>
                  <w:r w:rsidRPr="009C732E">
                    <w:rPr>
                      <w:rFonts w:ascii="Arial Narrow" w:eastAsia="Times New Roman" w:hAnsi="Arial Narrow" w:cs="Times New Roman"/>
                      <w:sz w:val="16"/>
                      <w:szCs w:val="16"/>
                    </w:rPr>
                    <w:t>Icc</w:t>
                  </w:r>
                  <w:proofErr w:type="spellEnd"/>
                  <w:r w:rsidRPr="009C732E">
                    <w:rPr>
                      <w:rFonts w:ascii="Arial Narrow" w:eastAsia="Times New Roman" w:hAnsi="Arial Narrow" w:cs="Times New Roman"/>
                      <w:sz w:val="16"/>
                      <w:szCs w:val="16"/>
                    </w:rPr>
                    <w:t xml:space="preserve"> 10 </w:t>
                  </w:r>
                  <w:proofErr w:type="spellStart"/>
                  <w:r w:rsidRPr="009C732E">
                    <w:rPr>
                      <w:rFonts w:ascii="Arial Narrow" w:eastAsia="Times New Roman" w:hAnsi="Arial Narrow" w:cs="Times New Roman"/>
                      <w:sz w:val="16"/>
                      <w:szCs w:val="16"/>
                    </w:rPr>
                    <w:t>kA</w:t>
                  </w:r>
                  <w:proofErr w:type="spellEnd"/>
                  <w:r w:rsidRPr="009C732E">
                    <w:rPr>
                      <w:rFonts w:ascii="Arial Narrow" w:eastAsia="Times New Roman" w:hAnsi="Arial Narrow" w:cs="Times New Roman"/>
                      <w:sz w:val="16"/>
                      <w:szCs w:val="16"/>
                    </w:rPr>
                    <w:t xml:space="preserve">, 30 A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08 09 21 030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$ 6.30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$ 0.70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$ 700.00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1.4</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Interruptor </w:t>
                  </w:r>
                  <w:proofErr w:type="spellStart"/>
                  <w:r w:rsidRPr="009C732E">
                    <w:rPr>
                      <w:rFonts w:ascii="Arial Narrow" w:eastAsia="Times New Roman" w:hAnsi="Arial Narrow" w:cs="Times New Roman"/>
                      <w:sz w:val="16"/>
                      <w:szCs w:val="16"/>
                    </w:rPr>
                    <w:t>termomagnético</w:t>
                  </w:r>
                  <w:proofErr w:type="spellEnd"/>
                  <w:r w:rsidRPr="009C732E">
                    <w:rPr>
                      <w:rFonts w:ascii="Arial Narrow" w:eastAsia="Times New Roman" w:hAnsi="Arial Narrow" w:cs="Times New Roman"/>
                      <w:sz w:val="16"/>
                      <w:szCs w:val="16"/>
                    </w:rPr>
                    <w:t xml:space="preserve"> bipolar riel DIN, 120/240 V, </w:t>
                  </w:r>
                  <w:proofErr w:type="spellStart"/>
                  <w:r w:rsidRPr="009C732E">
                    <w:rPr>
                      <w:rFonts w:ascii="Arial Narrow" w:eastAsia="Times New Roman" w:hAnsi="Arial Narrow" w:cs="Times New Roman"/>
                      <w:sz w:val="16"/>
                      <w:szCs w:val="16"/>
                    </w:rPr>
                    <w:t>Icc</w:t>
                  </w:r>
                  <w:proofErr w:type="spellEnd"/>
                  <w:r w:rsidRPr="009C732E">
                    <w:rPr>
                      <w:rFonts w:ascii="Arial Narrow" w:eastAsia="Times New Roman" w:hAnsi="Arial Narrow" w:cs="Times New Roman"/>
                      <w:sz w:val="16"/>
                      <w:szCs w:val="16"/>
                    </w:rPr>
                    <w:t xml:space="preserve"> 10 </w:t>
                  </w:r>
                  <w:proofErr w:type="spellStart"/>
                  <w:r w:rsidRPr="009C732E">
                    <w:rPr>
                      <w:rFonts w:ascii="Arial Narrow" w:eastAsia="Times New Roman" w:hAnsi="Arial Narrow" w:cs="Times New Roman"/>
                      <w:sz w:val="16"/>
                      <w:szCs w:val="16"/>
                    </w:rPr>
                    <w:t>kA</w:t>
                  </w:r>
                  <w:proofErr w:type="spellEnd"/>
                  <w:r w:rsidRPr="009C732E">
                    <w:rPr>
                      <w:rFonts w:ascii="Arial Narrow" w:eastAsia="Times New Roman" w:hAnsi="Arial Narrow" w:cs="Times New Roman"/>
                      <w:sz w:val="16"/>
                      <w:szCs w:val="16"/>
                    </w:rPr>
                    <w:t xml:space="preserve">, 40 A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08 09 21 040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$ 6.30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$ 0.70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$ 700.00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1.5</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Medidor electrónico 2F-3H, </w:t>
                  </w:r>
                  <w:proofErr w:type="spellStart"/>
                  <w:r w:rsidRPr="009C732E">
                    <w:rPr>
                      <w:rFonts w:ascii="Arial Narrow" w:eastAsia="Times New Roman" w:hAnsi="Arial Narrow" w:cs="Times New Roman"/>
                      <w:sz w:val="16"/>
                      <w:szCs w:val="16"/>
                    </w:rPr>
                    <w:t>kWh</w:t>
                  </w:r>
                  <w:proofErr w:type="spellEnd"/>
                  <w:r w:rsidRPr="009C732E">
                    <w:rPr>
                      <w:rFonts w:ascii="Arial Narrow" w:eastAsia="Times New Roman" w:hAnsi="Arial Narrow" w:cs="Times New Roman"/>
                      <w:sz w:val="16"/>
                      <w:szCs w:val="16"/>
                    </w:rPr>
                    <w:t>, clase 100</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06 08 23 113</w:t>
                  </w:r>
                </w:p>
              </w:tc>
              <w:tc>
                <w:tcPr>
                  <w:tcW w:w="708" w:type="dxa"/>
                  <w:tcBorders>
                    <w:top w:val="nil"/>
                    <w:left w:val="nil"/>
                    <w:bottom w:val="single" w:sz="4" w:space="0" w:color="auto"/>
                    <w:right w:val="single" w:sz="4" w:space="0" w:color="auto"/>
                  </w:tcBorders>
                  <w:shd w:val="clear" w:color="000000" w:fill="FFFF00"/>
                  <w:noWrap/>
                  <w:vAlign w:val="center"/>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48263</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$ 82.85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$ 9.21</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$ 184.12</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Seccionador </w:t>
                  </w:r>
                  <w:proofErr w:type="spellStart"/>
                  <w:r w:rsidRPr="009C732E">
                    <w:rPr>
                      <w:rFonts w:ascii="Arial Narrow" w:eastAsia="Times New Roman" w:hAnsi="Arial Narrow" w:cs="Times New Roman"/>
                      <w:sz w:val="16"/>
                      <w:szCs w:val="16"/>
                    </w:rPr>
                    <w:t>portafusible</w:t>
                  </w:r>
                  <w:proofErr w:type="spellEnd"/>
                  <w:r w:rsidRPr="009C732E">
                    <w:rPr>
                      <w:rFonts w:ascii="Arial Narrow" w:eastAsia="Times New Roman" w:hAnsi="Arial Narrow" w:cs="Times New Roman"/>
                      <w:sz w:val="16"/>
                      <w:szCs w:val="16"/>
                    </w:rPr>
                    <w:t xml:space="preserve">, unipolar, abierto, 15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BIL 95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4 </w:t>
                  </w:r>
                  <w:proofErr w:type="spellStart"/>
                  <w:r w:rsidRPr="009C732E">
                    <w:rPr>
                      <w:rFonts w:ascii="Arial Narrow" w:eastAsia="Times New Roman" w:hAnsi="Arial Narrow" w:cs="Times New Roman"/>
                      <w:sz w:val="16"/>
                      <w:szCs w:val="16"/>
                    </w:rPr>
                    <w:t>kA</w:t>
                  </w:r>
                  <w:proofErr w:type="spellEnd"/>
                  <w:r w:rsidRPr="009C732E">
                    <w:rPr>
                      <w:rFonts w:ascii="Arial Narrow" w:eastAsia="Times New Roman" w:hAnsi="Arial Narrow" w:cs="Times New Roman"/>
                      <w:sz w:val="16"/>
                      <w:szCs w:val="16"/>
                    </w:rPr>
                    <w:t>, 100 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08 15 14 104</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134</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$ 72.00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$ 8.00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$ 10,720.00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1.7</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Transformador monofásico </w:t>
                  </w:r>
                  <w:proofErr w:type="spellStart"/>
                  <w:r w:rsidRPr="009C732E">
                    <w:rPr>
                      <w:rFonts w:ascii="Arial Narrow" w:eastAsia="Times New Roman" w:hAnsi="Arial Narrow" w:cs="Times New Roman"/>
                      <w:sz w:val="16"/>
                      <w:szCs w:val="16"/>
                    </w:rPr>
                    <w:t>autoprotegido</w:t>
                  </w:r>
                  <w:proofErr w:type="spellEnd"/>
                  <w:r w:rsidRPr="009C732E">
                    <w:rPr>
                      <w:rFonts w:ascii="Arial Narrow" w:eastAsia="Times New Roman" w:hAnsi="Arial Narrow" w:cs="Times New Roman"/>
                      <w:sz w:val="16"/>
                      <w:szCs w:val="16"/>
                    </w:rPr>
                    <w:t xml:space="preserve">, 13 800 </w:t>
                  </w:r>
                  <w:proofErr w:type="spellStart"/>
                  <w:r w:rsidRPr="009C732E">
                    <w:rPr>
                      <w:rFonts w:ascii="Arial Narrow" w:eastAsia="Times New Roman" w:hAnsi="Arial Narrow" w:cs="Times New Roman"/>
                      <w:sz w:val="16"/>
                      <w:szCs w:val="16"/>
                    </w:rPr>
                    <w:t>GRDy</w:t>
                  </w:r>
                  <w:proofErr w:type="spellEnd"/>
                  <w:r w:rsidRPr="009C732E">
                    <w:rPr>
                      <w:rFonts w:ascii="Arial Narrow" w:eastAsia="Times New Roman" w:hAnsi="Arial Narrow" w:cs="Times New Roman"/>
                      <w:sz w:val="16"/>
                      <w:szCs w:val="16"/>
                    </w:rPr>
                    <w:t xml:space="preserve"> / 7 967 V - 240 / 120 V, 10 </w:t>
                  </w:r>
                  <w:proofErr w:type="spellStart"/>
                  <w:r w:rsidRPr="009C732E">
                    <w:rPr>
                      <w:rFonts w:ascii="Arial Narrow" w:eastAsia="Times New Roman" w:hAnsi="Arial Narrow" w:cs="Times New Roman"/>
                      <w:sz w:val="16"/>
                      <w:szCs w:val="16"/>
                    </w:rPr>
                    <w:t>kVA</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09 03 14 010</w:t>
                  </w:r>
                </w:p>
              </w:tc>
              <w:tc>
                <w:tcPr>
                  <w:tcW w:w="708" w:type="dxa"/>
                  <w:tcBorders>
                    <w:top w:val="nil"/>
                    <w:left w:val="nil"/>
                    <w:bottom w:val="single" w:sz="4" w:space="0" w:color="auto"/>
                    <w:right w:val="single" w:sz="4" w:space="0" w:color="auto"/>
                  </w:tcBorders>
                  <w:shd w:val="clear" w:color="000000" w:fill="FFFF00"/>
                  <w:noWrap/>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46121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$ 1,324.80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$ 147.20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$ 5,888.00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1.8</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Transformador monofásico </w:t>
                  </w:r>
                  <w:proofErr w:type="spellStart"/>
                  <w:r w:rsidRPr="009C732E">
                    <w:rPr>
                      <w:rFonts w:ascii="Arial Narrow" w:eastAsia="Times New Roman" w:hAnsi="Arial Narrow" w:cs="Times New Roman"/>
                      <w:sz w:val="16"/>
                      <w:szCs w:val="16"/>
                    </w:rPr>
                    <w:t>autoprotegido</w:t>
                  </w:r>
                  <w:proofErr w:type="spellEnd"/>
                  <w:r w:rsidRPr="009C732E">
                    <w:rPr>
                      <w:rFonts w:ascii="Arial Narrow" w:eastAsia="Times New Roman" w:hAnsi="Arial Narrow" w:cs="Times New Roman"/>
                      <w:sz w:val="16"/>
                      <w:szCs w:val="16"/>
                    </w:rPr>
                    <w:t xml:space="preserve">, 13 800 </w:t>
                  </w:r>
                  <w:proofErr w:type="spellStart"/>
                  <w:r w:rsidRPr="009C732E">
                    <w:rPr>
                      <w:rFonts w:ascii="Arial Narrow" w:eastAsia="Times New Roman" w:hAnsi="Arial Narrow" w:cs="Times New Roman"/>
                      <w:sz w:val="16"/>
                      <w:szCs w:val="16"/>
                    </w:rPr>
                    <w:t>GRDy</w:t>
                  </w:r>
                  <w:proofErr w:type="spellEnd"/>
                  <w:r w:rsidRPr="009C732E">
                    <w:rPr>
                      <w:rFonts w:ascii="Arial Narrow" w:eastAsia="Times New Roman" w:hAnsi="Arial Narrow" w:cs="Times New Roman"/>
                      <w:sz w:val="16"/>
                      <w:szCs w:val="16"/>
                    </w:rPr>
                    <w:t xml:space="preserve"> / 7 967 V - 240 / 120 V, 15 </w:t>
                  </w:r>
                  <w:proofErr w:type="spellStart"/>
                  <w:r w:rsidRPr="009C732E">
                    <w:rPr>
                      <w:rFonts w:ascii="Arial Narrow" w:eastAsia="Times New Roman" w:hAnsi="Arial Narrow" w:cs="Times New Roman"/>
                      <w:sz w:val="16"/>
                      <w:szCs w:val="16"/>
                    </w:rPr>
                    <w:t>kVA</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09 03 14 015</w:t>
                  </w:r>
                </w:p>
              </w:tc>
              <w:tc>
                <w:tcPr>
                  <w:tcW w:w="708" w:type="dxa"/>
                  <w:tcBorders>
                    <w:top w:val="nil"/>
                    <w:left w:val="nil"/>
                    <w:bottom w:val="single" w:sz="4" w:space="0" w:color="auto"/>
                    <w:right w:val="single" w:sz="4" w:space="0" w:color="auto"/>
                  </w:tcBorders>
                  <w:shd w:val="clear" w:color="000000" w:fill="FFFF00"/>
                  <w:noWrap/>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46121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$ 1,479.60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$ 164.40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$ 3,288.00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1.9</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Transformador monofásico </w:t>
                  </w:r>
                  <w:proofErr w:type="spellStart"/>
                  <w:r w:rsidRPr="009C732E">
                    <w:rPr>
                      <w:rFonts w:ascii="Arial Narrow" w:eastAsia="Times New Roman" w:hAnsi="Arial Narrow" w:cs="Times New Roman"/>
                      <w:sz w:val="16"/>
                      <w:szCs w:val="16"/>
                    </w:rPr>
                    <w:t>autoprotegido</w:t>
                  </w:r>
                  <w:proofErr w:type="spellEnd"/>
                  <w:r w:rsidRPr="009C732E">
                    <w:rPr>
                      <w:rFonts w:ascii="Arial Narrow" w:eastAsia="Times New Roman" w:hAnsi="Arial Narrow" w:cs="Times New Roman"/>
                      <w:sz w:val="16"/>
                      <w:szCs w:val="16"/>
                    </w:rPr>
                    <w:t xml:space="preserve">, 13 800 </w:t>
                  </w:r>
                  <w:proofErr w:type="spellStart"/>
                  <w:r w:rsidRPr="009C732E">
                    <w:rPr>
                      <w:rFonts w:ascii="Arial Narrow" w:eastAsia="Times New Roman" w:hAnsi="Arial Narrow" w:cs="Times New Roman"/>
                      <w:sz w:val="16"/>
                      <w:szCs w:val="16"/>
                    </w:rPr>
                    <w:t>GRDy</w:t>
                  </w:r>
                  <w:proofErr w:type="spellEnd"/>
                  <w:r w:rsidRPr="009C732E">
                    <w:rPr>
                      <w:rFonts w:ascii="Arial Narrow" w:eastAsia="Times New Roman" w:hAnsi="Arial Narrow" w:cs="Times New Roman"/>
                      <w:sz w:val="16"/>
                      <w:szCs w:val="16"/>
                    </w:rPr>
                    <w:t xml:space="preserve"> / 7 967 V - 240 / 120 V, 25 </w:t>
                  </w:r>
                  <w:proofErr w:type="spellStart"/>
                  <w:r w:rsidRPr="009C732E">
                    <w:rPr>
                      <w:rFonts w:ascii="Arial Narrow" w:eastAsia="Times New Roman" w:hAnsi="Arial Narrow" w:cs="Times New Roman"/>
                      <w:sz w:val="16"/>
                      <w:szCs w:val="16"/>
                    </w:rPr>
                    <w:t>kVA</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09 03 14 025</w:t>
                  </w:r>
                </w:p>
              </w:tc>
              <w:tc>
                <w:tcPr>
                  <w:tcW w:w="708" w:type="dxa"/>
                  <w:tcBorders>
                    <w:top w:val="nil"/>
                    <w:left w:val="nil"/>
                    <w:bottom w:val="single" w:sz="4" w:space="0" w:color="auto"/>
                    <w:right w:val="single" w:sz="4" w:space="0" w:color="auto"/>
                  </w:tcBorders>
                  <w:shd w:val="clear" w:color="000000" w:fill="FFFF00"/>
                  <w:noWrap/>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46121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$ 1,709.10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$ 189.90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$ 75,960.00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lastRenderedPageBreak/>
                    <w:t>1.10</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Transformador monofásico </w:t>
                  </w:r>
                  <w:proofErr w:type="spellStart"/>
                  <w:r w:rsidRPr="009C732E">
                    <w:rPr>
                      <w:rFonts w:ascii="Arial Narrow" w:eastAsia="Times New Roman" w:hAnsi="Arial Narrow" w:cs="Times New Roman"/>
                      <w:sz w:val="16"/>
                      <w:szCs w:val="16"/>
                    </w:rPr>
                    <w:t>autoprotegido</w:t>
                  </w:r>
                  <w:proofErr w:type="spellEnd"/>
                  <w:r w:rsidRPr="009C732E">
                    <w:rPr>
                      <w:rFonts w:ascii="Arial Narrow" w:eastAsia="Times New Roman" w:hAnsi="Arial Narrow" w:cs="Times New Roman"/>
                      <w:sz w:val="16"/>
                      <w:szCs w:val="16"/>
                    </w:rPr>
                    <w:t xml:space="preserve">, 13 800 </w:t>
                  </w:r>
                  <w:proofErr w:type="spellStart"/>
                  <w:r w:rsidRPr="009C732E">
                    <w:rPr>
                      <w:rFonts w:ascii="Arial Narrow" w:eastAsia="Times New Roman" w:hAnsi="Arial Narrow" w:cs="Times New Roman"/>
                      <w:sz w:val="16"/>
                      <w:szCs w:val="16"/>
                    </w:rPr>
                    <w:t>GRDy</w:t>
                  </w:r>
                  <w:proofErr w:type="spellEnd"/>
                  <w:r w:rsidRPr="009C732E">
                    <w:rPr>
                      <w:rFonts w:ascii="Arial Narrow" w:eastAsia="Times New Roman" w:hAnsi="Arial Narrow" w:cs="Times New Roman"/>
                      <w:sz w:val="16"/>
                      <w:szCs w:val="16"/>
                    </w:rPr>
                    <w:t xml:space="preserve"> / 7 967 V - 240 / 120 V, 37, 5 </w:t>
                  </w:r>
                  <w:proofErr w:type="spellStart"/>
                  <w:r w:rsidRPr="009C732E">
                    <w:rPr>
                      <w:rFonts w:ascii="Arial Narrow" w:eastAsia="Times New Roman" w:hAnsi="Arial Narrow" w:cs="Times New Roman"/>
                      <w:sz w:val="16"/>
                      <w:szCs w:val="16"/>
                    </w:rPr>
                    <w:t>kVA</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09 03 14 037</w:t>
                  </w:r>
                </w:p>
              </w:tc>
              <w:tc>
                <w:tcPr>
                  <w:tcW w:w="708" w:type="dxa"/>
                  <w:tcBorders>
                    <w:top w:val="nil"/>
                    <w:left w:val="nil"/>
                    <w:bottom w:val="single" w:sz="4" w:space="0" w:color="auto"/>
                    <w:right w:val="single" w:sz="4" w:space="0" w:color="auto"/>
                  </w:tcBorders>
                  <w:shd w:val="clear" w:color="000000" w:fill="FFFF00"/>
                  <w:noWrap/>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46121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$ 2,102.40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$ 233.60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$ 200,896.00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1.11</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Transformador monofásico </w:t>
                  </w:r>
                  <w:proofErr w:type="spellStart"/>
                  <w:r w:rsidRPr="009C732E">
                    <w:rPr>
                      <w:rFonts w:ascii="Arial Narrow" w:eastAsia="Times New Roman" w:hAnsi="Arial Narrow" w:cs="Times New Roman"/>
                      <w:sz w:val="16"/>
                      <w:szCs w:val="16"/>
                    </w:rPr>
                    <w:t>autoprotegido</w:t>
                  </w:r>
                  <w:proofErr w:type="spellEnd"/>
                  <w:r w:rsidRPr="009C732E">
                    <w:rPr>
                      <w:rFonts w:ascii="Arial Narrow" w:eastAsia="Times New Roman" w:hAnsi="Arial Narrow" w:cs="Times New Roman"/>
                      <w:sz w:val="16"/>
                      <w:szCs w:val="16"/>
                    </w:rPr>
                    <w:t xml:space="preserve">, 13 800 </w:t>
                  </w:r>
                  <w:proofErr w:type="spellStart"/>
                  <w:r w:rsidRPr="009C732E">
                    <w:rPr>
                      <w:rFonts w:ascii="Arial Narrow" w:eastAsia="Times New Roman" w:hAnsi="Arial Narrow" w:cs="Times New Roman"/>
                      <w:sz w:val="16"/>
                      <w:szCs w:val="16"/>
                    </w:rPr>
                    <w:t>GRDy</w:t>
                  </w:r>
                  <w:proofErr w:type="spellEnd"/>
                  <w:r w:rsidRPr="009C732E">
                    <w:rPr>
                      <w:rFonts w:ascii="Arial Narrow" w:eastAsia="Times New Roman" w:hAnsi="Arial Narrow" w:cs="Times New Roman"/>
                      <w:sz w:val="16"/>
                      <w:szCs w:val="16"/>
                    </w:rPr>
                    <w:t xml:space="preserve"> / 7 967 V - 240 / 120 V, 50 </w:t>
                  </w:r>
                  <w:proofErr w:type="spellStart"/>
                  <w:r w:rsidRPr="009C732E">
                    <w:rPr>
                      <w:rFonts w:ascii="Arial Narrow" w:eastAsia="Times New Roman" w:hAnsi="Arial Narrow" w:cs="Times New Roman"/>
                      <w:sz w:val="16"/>
                      <w:szCs w:val="16"/>
                    </w:rPr>
                    <w:t>kVA</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09 03 14 050</w:t>
                  </w:r>
                </w:p>
              </w:tc>
              <w:tc>
                <w:tcPr>
                  <w:tcW w:w="708" w:type="dxa"/>
                  <w:tcBorders>
                    <w:top w:val="nil"/>
                    <w:left w:val="nil"/>
                    <w:bottom w:val="single" w:sz="4" w:space="0" w:color="auto"/>
                    <w:right w:val="single" w:sz="4" w:space="0" w:color="auto"/>
                  </w:tcBorders>
                  <w:shd w:val="clear" w:color="000000" w:fill="FFFF00"/>
                  <w:noWrap/>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46121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$ 2,520.00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$ 280.00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$ 5,600.00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w:t>
                  </w:r>
                </w:p>
              </w:tc>
              <w:tc>
                <w:tcPr>
                  <w:tcW w:w="7659" w:type="dxa"/>
                  <w:gridSpan w:val="7"/>
                  <w:tcBorders>
                    <w:top w:val="single" w:sz="4" w:space="0" w:color="auto"/>
                    <w:left w:val="nil"/>
                    <w:bottom w:val="single" w:sz="4" w:space="0" w:color="auto"/>
                    <w:right w:val="single" w:sz="4" w:space="0" w:color="000000"/>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Subtotal de Equipos</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$ 307,240.12</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Poste de plástico reforzado con fibra de vidrio, circular, CRH 500 kg, 12 m</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07 30 05 120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37129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$ 504.00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$ 56.00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$ 44,800.00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2.2</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Abrazadera de 2 pernos, pletina acero galvanizado 38 x 4 mm (1 1/2 x 5/32") y 160 mm, doble ojal </w:t>
                  </w:r>
                  <w:proofErr w:type="spellStart"/>
                  <w:r w:rsidRPr="009C732E">
                    <w:rPr>
                      <w:rFonts w:ascii="Arial Narrow" w:eastAsia="Times New Roman" w:hAnsi="Arial Narrow" w:cs="Times New Roman"/>
                      <w:sz w:val="16"/>
                      <w:szCs w:val="16"/>
                    </w:rPr>
                    <w:t>espiralado</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05 01 02 260</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268</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$ 6.59</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$ 0.73</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$ 1,961.76</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Abrazadera de 3 pernos, pletina acero galvanizado 38 x 4 mm (1 1/2 x 5/32") y 140 mm</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05 01 13 140</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170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$ 10.80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$ 2,040.00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Abrazadera de 3 pernos, pletina acero galvanizado 38 x 4 mm (1 1/2 x 5/32") y 160 mm</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05 01 13 160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430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$ 10.80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$ 5,160.00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2.5</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Abrazadera de 3 pernos, pletina acero galvanizado 38 x 6 mm (1 1/2 x 1/4") y 160 mm</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05 01 13 260</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268</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$ 10.80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$ 3,216.00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Abrazadera de 4 pernos, pletina acero galvanizado 38 x 4 mm (1 1/2 x 5/32") y 140 mm</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05 01 14 140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$ 12.60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$ 448.00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Abrazadera de 4 pernos, pletina acero galvanizado 38 x 4 mm (1 1/2 x 5/32") y 160 mm</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05 01 14 160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$ 12.60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$ 3,024.00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2.8</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proofErr w:type="spellStart"/>
                  <w:r w:rsidRPr="009C732E">
                    <w:rPr>
                      <w:rFonts w:ascii="Arial Narrow" w:eastAsia="Times New Roman" w:hAnsi="Arial Narrow" w:cs="Times New Roman"/>
                      <w:color w:val="000000"/>
                      <w:sz w:val="16"/>
                      <w:szCs w:val="16"/>
                    </w:rPr>
                    <w:t>Acsesorios</w:t>
                  </w:r>
                  <w:proofErr w:type="spellEnd"/>
                  <w:r w:rsidRPr="009C732E">
                    <w:rPr>
                      <w:rFonts w:ascii="Arial Narrow" w:eastAsia="Times New Roman" w:hAnsi="Arial Narrow" w:cs="Times New Roman"/>
                      <w:color w:val="000000"/>
                      <w:sz w:val="16"/>
                      <w:szCs w:val="16"/>
                    </w:rPr>
                    <w:t xml:space="preserve"> para instalación de interruptor (tornillos, amarres, clavos, </w:t>
                  </w:r>
                  <w:proofErr w:type="gramStart"/>
                  <w:r w:rsidRPr="009C732E">
                    <w:rPr>
                      <w:rFonts w:ascii="Arial Narrow" w:eastAsia="Times New Roman" w:hAnsi="Arial Narrow" w:cs="Times New Roman"/>
                      <w:color w:val="000000"/>
                      <w:sz w:val="16"/>
                      <w:szCs w:val="16"/>
                    </w:rPr>
                    <w:t>etc..</w:t>
                  </w:r>
                  <w:proofErr w:type="gramEnd"/>
                  <w:r w:rsidRPr="009C732E">
                    <w:rPr>
                      <w:rFonts w:ascii="Arial Narrow" w:eastAsia="Times New Roman" w:hAnsi="Arial Narrow" w:cs="Times New Roman"/>
                      <w:color w:val="000000"/>
                      <w:sz w:val="16"/>
                      <w:szCs w:val="16"/>
                    </w:rPr>
                    <w:t>)</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xml:space="preserve">   </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paquete</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46220</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180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$ 1.80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$ 360.00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2.9</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proofErr w:type="spellStart"/>
                  <w:r w:rsidRPr="009C732E">
                    <w:rPr>
                      <w:rFonts w:ascii="Arial Narrow" w:eastAsia="Times New Roman" w:hAnsi="Arial Narrow" w:cs="Times New Roman"/>
                      <w:color w:val="000000"/>
                      <w:sz w:val="16"/>
                      <w:szCs w:val="16"/>
                    </w:rPr>
                    <w:t>Acsesorios</w:t>
                  </w:r>
                  <w:proofErr w:type="spellEnd"/>
                  <w:r w:rsidRPr="009C732E">
                    <w:rPr>
                      <w:rFonts w:ascii="Arial Narrow" w:eastAsia="Times New Roman" w:hAnsi="Arial Narrow" w:cs="Times New Roman"/>
                      <w:color w:val="000000"/>
                      <w:sz w:val="16"/>
                      <w:szCs w:val="16"/>
                    </w:rPr>
                    <w:t xml:space="preserve"> para instalación de medidor (tornillos, amarres, clavos, </w:t>
                  </w:r>
                  <w:proofErr w:type="gramStart"/>
                  <w:r w:rsidRPr="009C732E">
                    <w:rPr>
                      <w:rFonts w:ascii="Arial Narrow" w:eastAsia="Times New Roman" w:hAnsi="Arial Narrow" w:cs="Times New Roman"/>
                      <w:color w:val="000000"/>
                      <w:sz w:val="16"/>
                      <w:szCs w:val="16"/>
                    </w:rPr>
                    <w:t>etc..</w:t>
                  </w:r>
                  <w:proofErr w:type="gramEnd"/>
                  <w:r w:rsidRPr="009C732E">
                    <w:rPr>
                      <w:rFonts w:ascii="Arial Narrow" w:eastAsia="Times New Roman" w:hAnsi="Arial Narrow" w:cs="Times New Roman"/>
                      <w:color w:val="000000"/>
                      <w:sz w:val="16"/>
                      <w:szCs w:val="16"/>
                    </w:rPr>
                    <w:t>)</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xml:space="preserve">   </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paquete</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46220</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670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$ 1.80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$ 1,340.00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2.10</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Aislador de retenida, porcelana, ANSI 54-2</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02 10 01 542</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28</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$ 4.05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$ 0.45</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$ 126.00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2.11</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Aislador de retenida, porcelana, ANSI 54-3</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02 10 01 543</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$ 4.05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$ 0.45</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$ 45.00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2.12</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xml:space="preserve">Aislador de suspensión, caucho siliconado, 15 </w:t>
                  </w:r>
                  <w:proofErr w:type="spellStart"/>
                  <w:r w:rsidRPr="009C732E">
                    <w:rPr>
                      <w:rFonts w:ascii="Arial Narrow" w:eastAsia="Times New Roman" w:hAnsi="Arial Narrow" w:cs="Times New Roman"/>
                      <w:color w:val="000000"/>
                      <w:sz w:val="16"/>
                      <w:szCs w:val="16"/>
                    </w:rPr>
                    <w:t>kV</w:t>
                  </w:r>
                  <w:proofErr w:type="spellEnd"/>
                  <w:r w:rsidRPr="009C732E">
                    <w:rPr>
                      <w:rFonts w:ascii="Arial Narrow" w:eastAsia="Times New Roman" w:hAnsi="Arial Narrow" w:cs="Times New Roman"/>
                      <w:color w:val="000000"/>
                      <w:sz w:val="16"/>
                      <w:szCs w:val="16"/>
                    </w:rPr>
                    <w:t>, ANSI DS-15</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02 05 11 015</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96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$ 13.87</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$ 1.54</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$ 1,479.36</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2.13</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Aislador espiga (pin), porcelana, con radio interferencia, 15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ANSI 55-5</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02 01 05 555</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88</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$ 8.49</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$ 0.94</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$ 829.84</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2.14</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Aislador rollo, porcelana, 0,25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ANSI 53-2</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02 08 01 532</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1360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$ 1.11</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$ 0.12</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$ 1,672.80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2.15</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Alambre de Al, desnudo sólido, para atadura, 4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01 02 01 058</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42950</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856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$ 0.81</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$ 0.09</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$ 770.40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2.16</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Amortiguador espiral de vibración preformado, cable de Al, ACSR, calibre 1/0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01 03 01 071</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$ 4.97</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$ 0.55</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$ 11.04</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2.17</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Amortiguador espiral de vibración preformado, cable de Al, ACSR, calibre 2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01 03 01 060</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$ 4.03</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$ 0.45</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$ 8.96</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2.18</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Amortiguador espiral de vibración preformado, cable de Al, ACSR, calibre 2/0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01 03 01 072</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$ 7.47</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$ 0.83</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$ 16.60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2.19</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Bastidor de acero galvanizado, pletina 38 x 4 mm (1 1/2 x 5/32"), 1 </w:t>
                  </w:r>
                  <w:proofErr w:type="spellStart"/>
                  <w:r w:rsidRPr="009C732E">
                    <w:rPr>
                      <w:rFonts w:ascii="Arial Narrow" w:eastAsia="Times New Roman" w:hAnsi="Arial Narrow" w:cs="Times New Roman"/>
                      <w:sz w:val="16"/>
                      <w:szCs w:val="16"/>
                    </w:rPr>
                    <w:t>vìa</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05 03 01 001</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$ 4.41</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$ 0.49</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$ 980.00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2.20</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Bastidor de acero galvanizado, pletina 38 x 4 mm (1 1/2 x 5/32"), 3 </w:t>
                  </w:r>
                  <w:proofErr w:type="spellStart"/>
                  <w:r w:rsidRPr="009C732E">
                    <w:rPr>
                      <w:rFonts w:ascii="Arial Narrow" w:eastAsia="Times New Roman" w:hAnsi="Arial Narrow" w:cs="Times New Roman"/>
                      <w:sz w:val="16"/>
                      <w:szCs w:val="16"/>
                    </w:rPr>
                    <w:t>vìas</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05 03 01 003</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$ 6.62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$ 0.73</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$ 1,176.00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2.21</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Bastidor de acero galvanizado, pletina 38 x 4 mm (1 1/2 x 5/32"), 4 </w:t>
                  </w:r>
                  <w:proofErr w:type="spellStart"/>
                  <w:r w:rsidRPr="009C732E">
                    <w:rPr>
                      <w:rFonts w:ascii="Arial Narrow" w:eastAsia="Times New Roman" w:hAnsi="Arial Narrow" w:cs="Times New Roman"/>
                      <w:sz w:val="16"/>
                      <w:szCs w:val="16"/>
                    </w:rPr>
                    <w:t>vìas</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05 03 01 004</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$ 11.45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$ 1.27</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$ 2,035.20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2.22</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Bastidor de acero galvanizado, pletina 38 x 4 mm (1 1/2 x 5/32"), 5 </w:t>
                  </w:r>
                  <w:proofErr w:type="spellStart"/>
                  <w:r w:rsidRPr="009C732E">
                    <w:rPr>
                      <w:rFonts w:ascii="Arial Narrow" w:eastAsia="Times New Roman" w:hAnsi="Arial Narrow" w:cs="Times New Roman"/>
                      <w:sz w:val="16"/>
                      <w:szCs w:val="16"/>
                    </w:rPr>
                    <w:t>vìas</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05 03 01 005</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$ 12.56</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$ 111.68</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2.23</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Bloque de hormigón, anclaje, tipo cónico, base inferior 400 mm, superior 150 mm, agujero 20 mm</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01 05 01 004</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37550</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$ 5.73</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$ 0.64</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$ 229.32</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lastRenderedPageBreak/>
                    <w:t>2.24</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Brazo de acero galvanizado, para tensor farol, tubular 51 mm (2") y 1 500 mm</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05 05 51 150</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$ 15.86</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$ 1.76</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$ 281.92</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2.25</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Cable </w:t>
                  </w:r>
                  <w:proofErr w:type="spellStart"/>
                  <w:r w:rsidRPr="009C732E">
                    <w:rPr>
                      <w:rFonts w:ascii="Arial Narrow" w:eastAsia="Times New Roman" w:hAnsi="Arial Narrow" w:cs="Times New Roman"/>
                      <w:sz w:val="16"/>
                      <w:szCs w:val="16"/>
                    </w:rPr>
                    <w:t>Antihurto</w:t>
                  </w:r>
                  <w:proofErr w:type="spellEnd"/>
                  <w:r w:rsidRPr="009C732E">
                    <w:rPr>
                      <w:rFonts w:ascii="Arial Narrow" w:eastAsia="Times New Roman" w:hAnsi="Arial Narrow" w:cs="Times New Roman"/>
                      <w:sz w:val="16"/>
                      <w:szCs w:val="16"/>
                    </w:rPr>
                    <w:t xml:space="preserve"> de Al, AA-8000, cableado, 600 V, XLPE, 3 x 6 AWG, 7 hilos, chaqueta PVC</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04 40 13 066</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2680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$ 2.70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$ 0.30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$ 8,040.00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2.26</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Cable de acero galvanizado, grado Siemens Martin, 7 hilos, 9,52 mm (3/8"), 3155 </w:t>
                  </w:r>
                  <w:proofErr w:type="spellStart"/>
                  <w:r w:rsidRPr="009C732E">
                    <w:rPr>
                      <w:rFonts w:ascii="Arial Narrow" w:eastAsia="Times New Roman" w:hAnsi="Arial Narrow" w:cs="Times New Roman"/>
                      <w:sz w:val="16"/>
                      <w:szCs w:val="16"/>
                    </w:rPr>
                    <w:t>kgf</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04 50 02 011</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964</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$ 2.12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$ 0.23</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$ 2,265.40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2.27</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xml:space="preserve">Cable de Cu, cableado, 2 </w:t>
                  </w:r>
                  <w:proofErr w:type="spellStart"/>
                  <w:r w:rsidRPr="009C732E">
                    <w:rPr>
                      <w:rFonts w:ascii="Arial Narrow" w:eastAsia="Times New Roman" w:hAnsi="Arial Narrow" w:cs="Times New Roman"/>
                      <w:color w:val="000000"/>
                      <w:sz w:val="16"/>
                      <w:szCs w:val="16"/>
                    </w:rPr>
                    <w:t>kV</w:t>
                  </w:r>
                  <w:proofErr w:type="spellEnd"/>
                  <w:r w:rsidRPr="009C732E">
                    <w:rPr>
                      <w:rFonts w:ascii="Arial Narrow" w:eastAsia="Times New Roman" w:hAnsi="Arial Narrow" w:cs="Times New Roman"/>
                      <w:color w:val="000000"/>
                      <w:sz w:val="16"/>
                      <w:szCs w:val="16"/>
                    </w:rPr>
                    <w:t>, TTU, 2 AWG, 19 hilos</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04 10 02 190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46340</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552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$ 5.09</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$ 0.56</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$ 3,118.80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2.28</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xml:space="preserve">Cable de Cu, cableado, 2 </w:t>
                  </w:r>
                  <w:proofErr w:type="spellStart"/>
                  <w:r w:rsidRPr="009C732E">
                    <w:rPr>
                      <w:rFonts w:ascii="Arial Narrow" w:eastAsia="Times New Roman" w:hAnsi="Arial Narrow" w:cs="Times New Roman"/>
                      <w:color w:val="000000"/>
                      <w:sz w:val="16"/>
                      <w:szCs w:val="16"/>
                    </w:rPr>
                    <w:t>kV</w:t>
                  </w:r>
                  <w:proofErr w:type="spellEnd"/>
                  <w:r w:rsidRPr="009C732E">
                    <w:rPr>
                      <w:rFonts w:ascii="Arial Narrow" w:eastAsia="Times New Roman" w:hAnsi="Arial Narrow" w:cs="Times New Roman"/>
                      <w:color w:val="000000"/>
                      <w:sz w:val="16"/>
                      <w:szCs w:val="16"/>
                    </w:rPr>
                    <w:t>, TTU, 2/0 AWG, 19 hilos</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04 10 02 192</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46340</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1032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$ 10.69</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$ 1.19</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$ 12,260.16</w:t>
                  </w:r>
                </w:p>
              </w:tc>
            </w:tr>
            <w:tr w:rsidR="009C732E" w:rsidRPr="009C732E" w:rsidTr="009C732E">
              <w:trPr>
                <w:trHeight w:val="55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2.29</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xml:space="preserve">Cable de Cu, cableado, 2 </w:t>
                  </w:r>
                  <w:proofErr w:type="spellStart"/>
                  <w:r w:rsidRPr="009C732E">
                    <w:rPr>
                      <w:rFonts w:ascii="Arial Narrow" w:eastAsia="Times New Roman" w:hAnsi="Arial Narrow" w:cs="Times New Roman"/>
                      <w:color w:val="000000"/>
                      <w:sz w:val="16"/>
                      <w:szCs w:val="16"/>
                    </w:rPr>
                    <w:t>kV</w:t>
                  </w:r>
                  <w:proofErr w:type="spellEnd"/>
                  <w:r w:rsidRPr="009C732E">
                    <w:rPr>
                      <w:rFonts w:ascii="Arial Narrow" w:eastAsia="Times New Roman" w:hAnsi="Arial Narrow" w:cs="Times New Roman"/>
                      <w:color w:val="000000"/>
                      <w:sz w:val="16"/>
                      <w:szCs w:val="16"/>
                    </w:rPr>
                    <w:t>, TTU, 250 MCM, 37 hilos, para bajantes</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04 10 02 250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46340</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$ 21.28</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$ 2.36</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$ 567.36</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2.30</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Cable de Cu, sólido, 600 V, THHN, 10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04 03 05 052</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1344</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$ 1.59</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$ 0.18</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$ 2,378.88</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2.31</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Cable de Cu, sólido, 600 V, THHN, 6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04 03 05 056</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2016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$ 2.21</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$ 0.25</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$ 4,959.36</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2.32</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Cable </w:t>
                  </w:r>
                  <w:proofErr w:type="spellStart"/>
                  <w:r w:rsidRPr="009C732E">
                    <w:rPr>
                      <w:rFonts w:ascii="Arial Narrow" w:eastAsia="Times New Roman" w:hAnsi="Arial Narrow" w:cs="Times New Roman"/>
                      <w:sz w:val="16"/>
                      <w:szCs w:val="16"/>
                    </w:rPr>
                    <w:t>Tríplex</w:t>
                  </w:r>
                  <w:proofErr w:type="spellEnd"/>
                  <w:r w:rsidRPr="009C732E">
                    <w:rPr>
                      <w:rFonts w:ascii="Arial Narrow" w:eastAsia="Times New Roman" w:hAnsi="Arial Narrow" w:cs="Times New Roman"/>
                      <w:sz w:val="16"/>
                      <w:szCs w:val="16"/>
                    </w:rPr>
                    <w:t xml:space="preserve"> de Al ACSR, cableado, neutro desnudo, 600 V, PE, 3 x 4 AWG, 7 hilos</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04 38 43 058</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5360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$ 1.98</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$ 0.22</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$ 11,792.00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2.33</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Cable </w:t>
                  </w:r>
                  <w:proofErr w:type="spellStart"/>
                  <w:r w:rsidRPr="009C732E">
                    <w:rPr>
                      <w:rFonts w:ascii="Arial Narrow" w:eastAsia="Times New Roman" w:hAnsi="Arial Narrow" w:cs="Times New Roman"/>
                      <w:sz w:val="16"/>
                      <w:szCs w:val="16"/>
                    </w:rPr>
                    <w:t>Tríplex</w:t>
                  </w:r>
                  <w:proofErr w:type="spellEnd"/>
                  <w:r w:rsidRPr="009C732E">
                    <w:rPr>
                      <w:rFonts w:ascii="Arial Narrow" w:eastAsia="Times New Roman" w:hAnsi="Arial Narrow" w:cs="Times New Roman"/>
                      <w:sz w:val="16"/>
                      <w:szCs w:val="16"/>
                    </w:rPr>
                    <w:t xml:space="preserve"> de Al ACSR, cableado, neutro desnudo, 600 V, PE, 3 x 6 AWG, 7 hilos</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04 38 43 056</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18760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$ 1.26</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$ 0.14</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$ 26,264.00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2.34</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Caja de policarbonato </w:t>
                  </w:r>
                  <w:proofErr w:type="spellStart"/>
                  <w:r w:rsidRPr="009C732E">
                    <w:rPr>
                      <w:rFonts w:ascii="Arial Narrow" w:eastAsia="Times New Roman" w:hAnsi="Arial Narrow" w:cs="Times New Roman"/>
                      <w:sz w:val="16"/>
                      <w:szCs w:val="16"/>
                    </w:rPr>
                    <w:t>antihurto</w:t>
                  </w:r>
                  <w:proofErr w:type="spellEnd"/>
                  <w:r w:rsidRPr="009C732E">
                    <w:rPr>
                      <w:rFonts w:ascii="Arial Narrow" w:eastAsia="Times New Roman" w:hAnsi="Arial Narrow" w:cs="Times New Roman"/>
                      <w:sz w:val="16"/>
                      <w:szCs w:val="16"/>
                    </w:rPr>
                    <w:t xml:space="preserve"> para medidor polifásico, con tapa de seguridad transparente</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06 33 10 002</w:t>
                  </w:r>
                </w:p>
              </w:tc>
              <w:tc>
                <w:tcPr>
                  <w:tcW w:w="708" w:type="dxa"/>
                  <w:tcBorders>
                    <w:top w:val="nil"/>
                    <w:left w:val="nil"/>
                    <w:bottom w:val="single" w:sz="4" w:space="0" w:color="auto"/>
                    <w:right w:val="single" w:sz="4" w:space="0" w:color="auto"/>
                  </w:tcBorders>
                  <w:shd w:val="clear" w:color="000000" w:fill="FFFF00"/>
                  <w:noWrap/>
                  <w:vAlign w:val="center"/>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46220</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492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$ 24.30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$ 2.70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$ 13,284.00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2.35</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Conductor de Al-acero desnudo, cableado, ACSR, 1/0 AWG, 7 (6/1)hilos</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04 30 10 071</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40000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$ 1.38</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$ 0.15</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$ 61,200.00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2.36</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Conductor de Al-acero desnudo, cableado, ACSR, 2 AWG, 7 (6/1)hilos</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04 30 10 060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3710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$ 0.86</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$ 0.10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$ 3,561.60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2.37</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Conductor de Al-acero desnudo, cableado, ACSR, 2/0 AWG, 7 (6/1)hilos</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04 30 10 072</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$ 0.19</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$ 191.00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2.38</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Conductor de Al-acero desnudo, cableado, ACSR, 3/0 AWG, 7 (6/1)hilos</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04 30 10 073</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$ 2.14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$ 0.24</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$ 238.00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2.39</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Conductor de Al-acero desnudo, cableado, ACSR, 4/0 AWG, 7 (6/1)hilos</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04 30 10 074</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$ 2.65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$ 0.29</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$ 411.60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2.40</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Conductor de Cu, desnudo, cableado, suave, 2 AWG, 7 hilos</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04 01 11 060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42942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1474</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$ 3.83</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$ 0.42</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$ 6,264.50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2.41</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Conductor de Cu, desnudo, sólido, duro, 4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04 01 03 058</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46340</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$ 4.05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$ 0.45</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$ 27.00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2.42</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Conector de aleación de Al, de compresión tipo "H", principal 6 - 2 AWG, derivado 6 - 2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01 06 06 060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$ 0.19</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$ 691.42</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2.43</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Conector de aleación de Al, de compresión tipo "H", principal 4 - 1/0 AWG, derivado 6 - 2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01 06 06 071</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$ 4.50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$ 0.50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$ 80.00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2.44</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Conector de aleación de Al, ranuras paralelas, dos pernos centrado, rango 2 - 4/0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01 06 02 064</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2016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$ 2.70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$ 0.30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$ 6,048.00</w:t>
                  </w:r>
                </w:p>
              </w:tc>
            </w:tr>
            <w:tr w:rsidR="009C732E" w:rsidRPr="009C732E" w:rsidTr="009C732E">
              <w:trPr>
                <w:trHeight w:val="54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2.45</w:t>
                  </w:r>
                </w:p>
              </w:tc>
              <w:tc>
                <w:tcPr>
                  <w:tcW w:w="2751" w:type="dxa"/>
                  <w:tcBorders>
                    <w:top w:val="nil"/>
                    <w:left w:val="nil"/>
                    <w:bottom w:val="single" w:sz="4" w:space="0" w:color="auto"/>
                    <w:right w:val="single" w:sz="4" w:space="0" w:color="auto"/>
                  </w:tcBorders>
                  <w:shd w:val="clear" w:color="000000" w:fill="FFFF00"/>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Conector de aleación de Cu, perno hendido, sin separador, rango 2 - 2/0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01 10 10 072</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$ 7.20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$ 0.80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$ 64.00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2.46</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Conector de aleación de Cu, perno hendido, sin separador, rango 6 - 2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01 10 10 060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$ 5.51</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$ 0.61</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$ 2,423.52</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2.47</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Conector de aleación de Cu, ranuras paralelas, dos pernos laterales y separador, rango 2 - 2/0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01 10 08 072</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$ 6.12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$ 0.68</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$ 2,733.60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2.48</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Cruceta de acero galvanizado, universal, perfil "L" 75 x 75 x 6 mm (3 x 3 x 1/4") y 1 200 mm</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05 10 75 120</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134</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$ 41.40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$ 4.60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$ 6,164.00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2.49</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Cruceta de acero galvanizado, universal, perfil "L" 75 x 75 x 6 mm (3 x 3 x 1/4") y 2 400 mm</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05 10 75 240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28</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$ 97.94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$ 10.88</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$ 3,046.96</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2.50</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Estribo de aleación de Al, para derivación, cable 1/0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01 20 01 071</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134</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$ 9.90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$ 1,474.00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2.51</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Estribo de aleación de Cu - Sn, para derivación, cable 2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01 20 05 060</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$ 9.90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$ 2,970.00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2.52</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xml:space="preserve">Grapa de aleación de Al, para derivación de línea en caliente, principal 8 -2/0 AWG, derivado 8 - 2/0 AWG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01 26 11 072</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134</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$ 13.62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$ 1.51</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$ 2,027.42</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2.53</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Grapa de aleación de Al, para derivación de línea en caliente, rango  8 -1/0</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01 26 11 071</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$ 13.62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$ 1.51</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$ 4,085.10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lastRenderedPageBreak/>
                    <w:t>2.54</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Grapa de aleación de Al, terminal apernado, tipo pistola, dos pernos, rango 6 a 2/0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01 26 01 072</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96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$ 30.96</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$ 3.44</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$ 3,302.40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2.55</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Guardacabo de acero galvanizado, para cable acero 9, 51 mm (3/8")</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05 48 01 009</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74</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$ 2.12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$ 0.23</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$ 173.90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2.56</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Horquilla de acero galvanizado, para anclaje 16 x 75 mm (5/8 x 3")</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05 15 05 160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98</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$ 5.79</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$ 0.64</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$ 630.14</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2.57</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Pararrayos clase distribución polimérico, óxido metálico, 10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con </w:t>
                  </w:r>
                  <w:proofErr w:type="spellStart"/>
                  <w:r w:rsidRPr="009C732E">
                    <w:rPr>
                      <w:rFonts w:ascii="Arial Narrow" w:eastAsia="Times New Roman" w:hAnsi="Arial Narrow" w:cs="Times New Roman"/>
                      <w:sz w:val="16"/>
                      <w:szCs w:val="16"/>
                    </w:rPr>
                    <w:t>desconectador</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08 12 01 010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$ 42.22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$ 4.69</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$ 93.82</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2.58</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Perno "U" de acero galvanizado, 2 tuercas, 2 arandelas planas y 2 presión de 16 x 152 mm (5/8 x 6”),  ancho dentro de la U</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05 35 16 052</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138</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$ 5.10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$ 0.57</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$ 782.46</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2.59</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Perno máquina de acero galvanizado, tuerca, arandela plana y presión, 16 x 254 mm (5/8 x 10")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05 25 13 254</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$ 4.40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$ 0.49</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$ 146.70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2.60</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Perno máquina de acero galvanizado, tuerca, arandela plana y presión, 16 x 38 mm (5/8 x 1 1/2")</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05 25 13 038</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146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$ 3.06</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$ 0.34</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$ 496.40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2.61</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proofErr w:type="spellStart"/>
                  <w:r w:rsidRPr="009C732E">
                    <w:rPr>
                      <w:rFonts w:ascii="Arial Narrow" w:eastAsia="Times New Roman" w:hAnsi="Arial Narrow" w:cs="Times New Roman"/>
                      <w:sz w:val="16"/>
                      <w:szCs w:val="16"/>
                    </w:rPr>
                    <w:t>Perno</w:t>
                  </w:r>
                  <w:proofErr w:type="spellEnd"/>
                  <w:r w:rsidRPr="009C732E">
                    <w:rPr>
                      <w:rFonts w:ascii="Arial Narrow" w:eastAsia="Times New Roman" w:hAnsi="Arial Narrow" w:cs="Times New Roman"/>
                      <w:sz w:val="16"/>
                      <w:szCs w:val="16"/>
                    </w:rPr>
                    <w:t xml:space="preserve"> ojo de acero galvanizado, 4 tuercas, arandelas: 4 planas y 4 presión, 16 x 254 mm (5/8 x 10")</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05 28 16 254</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$ 3.40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$ 0.38</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$ 98.28</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2.62</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Perno pin de acero galvanizado, rosca plástica de 50, 8 mm (2"), 19 x 305 mm (3/4 x 12")</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05 20 20 305</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28</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$ 4.59</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$ 0.51</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$ 142.80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2.63</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Perno pin punta de poste simple de acero galvanizado, con accesorios de sujeción, 19 x 457 mm (3/4 x 18")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05 21 19 457</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48</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$ 9.10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$ 1.01</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$ 485.28</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2.64</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Perno rosca corrida de acero galvanizado, 4 tuercas, 4 arandelas planas y 4 presión, 16 x 306mm (5/8 x 12")</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05 32 16 306</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432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$ 0.34</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$ 1,460.16</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2.65</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Pie amigo de acero galvanizado, perfil "L" 38 x 38 x 6 mm (1 1/2 x 1 1/2 x 1/4") y 1 800 mm</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05 40 38 180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$ 24.34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$ 2.70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$ 162.24</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2.66</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Pie amigo de acero galvanizado, perfil "L" 38 x 38 x 6 mm (1 1/2 x 1 1/2 x 1/4") y 700 mm</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05 40 38 070</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178</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$ 10.43</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$ 1.16</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$ 2,063.02</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2.67</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Pinza termoplástica, de anclaje, ajustable para acometidas</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01 32 06 001</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46220</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$ 2.25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$ 0.25</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$ 3,350.00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2.68</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Poste de hormigón armado, circular, CRH 400 kg, 10 m</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07 01 04 100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37550</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$ 174.11</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$ 19.35</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$ 9,673.00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2.69</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Poste de hormigón armado, circular, CRH 500 kg, 12 m</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07 01 05 120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37550</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$ 235.14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$ 26.13</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$ 13,063.50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2.70</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Poste de plástico reforzado con fibra de vidrio, circular, CRH 400 kg, 10 m</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07 30 04 100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37129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$ 414.00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$ 46.00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$ 36,800.00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2.71</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Retención terminal preformada, para cable de acero galvanizado de 9,53 mm (3/8")</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01 36 05 010</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$ 2.91</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$ 0.32</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$ 419.90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2.72</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Retención terminal preformada, para cable de Al, calibre 2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01 36 01 060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670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$ 2.55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$ 0.28</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$ 1,896.10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2.73</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Retención terminal preformada, para cable de Al, calibre 1/0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01 36 01 071</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$ 3.45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$ 0.38</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$ 766.00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2.74</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Retención terminal preformada, para cable de Al, calibre 2/0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01 36 01 072</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$ 4.35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$ 0.48</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$ 483.00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2.75</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Retención terminal preformada, para cable de Al, calibre 4/0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01 36 01 074</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$ 6.15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$ 0.68</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$ 341.50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2.76</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xml:space="preserve">Suelda </w:t>
                  </w:r>
                  <w:proofErr w:type="spellStart"/>
                  <w:r w:rsidRPr="009C732E">
                    <w:rPr>
                      <w:rFonts w:ascii="Arial Narrow" w:eastAsia="Times New Roman" w:hAnsi="Arial Narrow" w:cs="Times New Roman"/>
                      <w:color w:val="000000"/>
                      <w:sz w:val="16"/>
                      <w:szCs w:val="16"/>
                    </w:rPr>
                    <w:t>exotermica</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21 29 08 115</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41512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134</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$ 13.50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$ 2,010.00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2.77</w:t>
                  </w:r>
                </w:p>
              </w:tc>
              <w:tc>
                <w:tcPr>
                  <w:tcW w:w="27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proofErr w:type="spellStart"/>
                  <w:r w:rsidRPr="009C732E">
                    <w:rPr>
                      <w:rFonts w:ascii="Arial Narrow" w:eastAsia="Times New Roman" w:hAnsi="Arial Narrow" w:cs="Times New Roman"/>
                      <w:sz w:val="16"/>
                      <w:szCs w:val="16"/>
                    </w:rPr>
                    <w:t>Tirafusible</w:t>
                  </w:r>
                  <w:proofErr w:type="spellEnd"/>
                  <w:r w:rsidRPr="009C732E">
                    <w:rPr>
                      <w:rFonts w:ascii="Arial Narrow" w:eastAsia="Times New Roman" w:hAnsi="Arial Narrow" w:cs="Times New Roman"/>
                      <w:sz w:val="16"/>
                      <w:szCs w:val="16"/>
                    </w:rPr>
                    <w:t xml:space="preserve">, cabeza removible, tipo H, 1 A.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08 06 40 001</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134</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$ 3.26</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$ 0.36</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$ 485.08</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2.78</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Tuerca de ojo ovalado de acero galvanizado, perno de 16 mm (5/8")</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05 52 01 016</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882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$ 2.08</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$ 0.23</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$ 2,037.42</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lastRenderedPageBreak/>
                    <w:t>2.79</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Varilla de acero recubierta de Cu, para puesta a tierra, 16 x 1 800 mm (5/8 x 71").</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01 42 16 180</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41512</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806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$ 31.50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$ 3.50</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$ 28,210.00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2.80</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Varilla de anclaje de acero galvanizado, tuerca y arandela, 16 x 1 800 mm (5/8 x 71")</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05 56 16 180</w:t>
                  </w:r>
                </w:p>
              </w:tc>
              <w:tc>
                <w:tcPr>
                  <w:tcW w:w="708"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u </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42999</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$ 15.39</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$ 1.71</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$ 957.60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2.81</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Varilla de armar preformada simple, para cable de Al, calibre 2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01 40 01 060</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306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$ 10.94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$ 1.21</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$ 3,717.90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2.82</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Varilla de armar preformada simple, para cable de Al, calibre 1/0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01 40 01 071</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60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$ 11.84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$ 1.31</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$ 789.00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2.83</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Varilla de armar preformada simple, para cable de Al, calibre 2/0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01 40 01 072</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$ 12.74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$ 1.41</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$ 283.00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2.84</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Varilla de armar preformada simple, para cable de Al, calibre 4/0 AWG</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01 40 01 074</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46211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$ 13.64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$ 1.51</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$ 303.00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659" w:type="dxa"/>
                  <w:gridSpan w:val="7"/>
                  <w:tcBorders>
                    <w:top w:val="single" w:sz="4" w:space="0" w:color="auto"/>
                    <w:left w:val="nil"/>
                    <w:bottom w:val="single" w:sz="4" w:space="0" w:color="auto"/>
                    <w:right w:val="single" w:sz="4" w:space="0" w:color="000000"/>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Subtotal de Materiales</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$ 376,379.16</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Poste circular de plástico reforzado con fibra de vidrio, de 12 m, 500 Kg de carga a la rotura, en terreno sin clasificar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$ 249.77</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$ 19,981.60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Poste circular de plástico reforzado con fibra de vidrio, de 10 m, 400 Kg de carga a la rotura, en terreno sin clasificar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$ 215.67</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$ 17,253.60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Poste circular de hormigón armado, de 12 m, 500 Kg de carga a la rotura. en terreno sin clasificar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$ 159.39</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$ 7,969.50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3.4</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Poste circular de hormigón armado, de 10 m x 400 Kg de carga a la rotura, en terreno sin clasificar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$ 115.79</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$ 5,789.50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Tensor a tierra doble TAT-0TD, en terreno sin clasificar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$ 82.99</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$ 829.90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Tensor a tierra simple TAT-0TS,  en terreno sin clasificar</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$ 69.45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$ 694.50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Tensor farol simple TAT-0FS, en terreno sin clasificar</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$ 72.52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$ 435.12</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Tensor poste a poste simple TAT-0PS</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$ 32.62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$ 65.24</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Tensor a tierra simple TAD-0TS, en terreno sin clasificar</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$ 69.25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$ 1,385.00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Tensor farol simple TAD-0FS, en terreno sin clasificar</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$ 51.52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$ 515.20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3.11</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Tensor poste a poste simple TAD-0PS</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$ 33.66</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$ 201.96</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3.12</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Transformador monofásico </w:t>
                  </w:r>
                  <w:proofErr w:type="spellStart"/>
                  <w:r w:rsidRPr="009C732E">
                    <w:rPr>
                      <w:rFonts w:ascii="Arial Narrow" w:eastAsia="Times New Roman" w:hAnsi="Arial Narrow" w:cs="Times New Roman"/>
                      <w:sz w:val="16"/>
                      <w:szCs w:val="16"/>
                    </w:rPr>
                    <w:t>autoprotegido</w:t>
                  </w:r>
                  <w:proofErr w:type="spellEnd"/>
                  <w:r w:rsidRPr="009C732E">
                    <w:rPr>
                      <w:rFonts w:ascii="Arial Narrow" w:eastAsia="Times New Roman" w:hAnsi="Arial Narrow" w:cs="Times New Roman"/>
                      <w:sz w:val="16"/>
                      <w:szCs w:val="16"/>
                    </w:rPr>
                    <w:t xml:space="preserve"> (CSP) de 50 KVA 13800 GRDY/7967 V-120/240 V</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$ 449.04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$ 898.08</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3.13</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Transformador monofásico </w:t>
                  </w:r>
                  <w:proofErr w:type="spellStart"/>
                  <w:r w:rsidRPr="009C732E">
                    <w:rPr>
                      <w:rFonts w:ascii="Arial Narrow" w:eastAsia="Times New Roman" w:hAnsi="Arial Narrow" w:cs="Times New Roman"/>
                      <w:sz w:val="16"/>
                      <w:szCs w:val="16"/>
                    </w:rPr>
                    <w:t>autoprotegido</w:t>
                  </w:r>
                  <w:proofErr w:type="spellEnd"/>
                  <w:r w:rsidRPr="009C732E">
                    <w:rPr>
                      <w:rFonts w:ascii="Arial Narrow" w:eastAsia="Times New Roman" w:hAnsi="Arial Narrow" w:cs="Times New Roman"/>
                      <w:sz w:val="16"/>
                      <w:szCs w:val="16"/>
                    </w:rPr>
                    <w:t xml:space="preserve"> (CSP) de 37,5 KVA 13800 GRDY/7967 V-120/240 V</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86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$ 399.74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$ 34,377.64</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3.14</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Transformador monofásico </w:t>
                  </w:r>
                  <w:proofErr w:type="spellStart"/>
                  <w:r w:rsidRPr="009C732E">
                    <w:rPr>
                      <w:rFonts w:ascii="Arial Narrow" w:eastAsia="Times New Roman" w:hAnsi="Arial Narrow" w:cs="Times New Roman"/>
                      <w:sz w:val="16"/>
                      <w:szCs w:val="16"/>
                    </w:rPr>
                    <w:t>autoprotegido</w:t>
                  </w:r>
                  <w:proofErr w:type="spellEnd"/>
                  <w:r w:rsidRPr="009C732E">
                    <w:rPr>
                      <w:rFonts w:ascii="Arial Narrow" w:eastAsia="Times New Roman" w:hAnsi="Arial Narrow" w:cs="Times New Roman"/>
                      <w:sz w:val="16"/>
                      <w:szCs w:val="16"/>
                    </w:rPr>
                    <w:t xml:space="preserve"> (CSP) de 25 KVA 13800 GRDY/7967 V-120/240 V</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$ 308.16</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$ 12,326.40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3.15</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Transformador monofásico </w:t>
                  </w:r>
                  <w:proofErr w:type="spellStart"/>
                  <w:r w:rsidRPr="009C732E">
                    <w:rPr>
                      <w:rFonts w:ascii="Arial Narrow" w:eastAsia="Times New Roman" w:hAnsi="Arial Narrow" w:cs="Times New Roman"/>
                      <w:sz w:val="16"/>
                      <w:szCs w:val="16"/>
                    </w:rPr>
                    <w:t>autoprotegido</w:t>
                  </w:r>
                  <w:proofErr w:type="spellEnd"/>
                  <w:r w:rsidRPr="009C732E">
                    <w:rPr>
                      <w:rFonts w:ascii="Arial Narrow" w:eastAsia="Times New Roman" w:hAnsi="Arial Narrow" w:cs="Times New Roman"/>
                      <w:sz w:val="16"/>
                      <w:szCs w:val="16"/>
                    </w:rPr>
                    <w:t xml:space="preserve"> (CSP) de 15 KVA 13800 GRDY/7967 V-120/240 V</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$ 263.09</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$ 526.18</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3.16</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Transformador monofásico </w:t>
                  </w:r>
                  <w:proofErr w:type="spellStart"/>
                  <w:r w:rsidRPr="009C732E">
                    <w:rPr>
                      <w:rFonts w:ascii="Arial Narrow" w:eastAsia="Times New Roman" w:hAnsi="Arial Narrow" w:cs="Times New Roman"/>
                      <w:sz w:val="16"/>
                      <w:szCs w:val="16"/>
                    </w:rPr>
                    <w:t>autoprotegido</w:t>
                  </w:r>
                  <w:proofErr w:type="spellEnd"/>
                  <w:r w:rsidRPr="009C732E">
                    <w:rPr>
                      <w:rFonts w:ascii="Arial Narrow" w:eastAsia="Times New Roman" w:hAnsi="Arial Narrow" w:cs="Times New Roman"/>
                      <w:sz w:val="16"/>
                      <w:szCs w:val="16"/>
                    </w:rPr>
                    <w:t xml:space="preserve"> (CSP) de 10 KVA 13800 GRDY/7967 V-120/240 V</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$ 236.76</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$ 947.04</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lastRenderedPageBreak/>
                    <w:t>3.17</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Seccionador fusible unipolar, tipo abierto 15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100 A, BIL 95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con </w:t>
                  </w:r>
                  <w:proofErr w:type="spellStart"/>
                  <w:r w:rsidRPr="009C732E">
                    <w:rPr>
                      <w:rFonts w:ascii="Arial Narrow" w:eastAsia="Times New Roman" w:hAnsi="Arial Narrow" w:cs="Times New Roman"/>
                      <w:sz w:val="16"/>
                      <w:szCs w:val="16"/>
                    </w:rPr>
                    <w:t>tirafusible</w:t>
                  </w:r>
                  <w:proofErr w:type="spellEnd"/>
                  <w:r w:rsidRPr="009C732E">
                    <w:rPr>
                      <w:rFonts w:ascii="Arial Narrow" w:eastAsia="Times New Roman" w:hAnsi="Arial Narrow" w:cs="Times New Roman"/>
                      <w:sz w:val="16"/>
                      <w:szCs w:val="16"/>
                    </w:rPr>
                    <w:t>. SPT-1S100-95</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134</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$ 32.78</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$ 4,392.52</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3.18</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Pararrayos clase distribución 10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BIL 95 Kv. SPT - 1P13.8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$ 17.69</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$ 35.38</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3.19</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trifásica dos postes doble retención EST-3HD</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$ 124.83</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$ 249.66</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3.20</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trifásica volada pasante EST-3VP</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$ 70.13</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$ 140.26</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3.21</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trifásica volada retenida EST-3VR</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$ 95.09</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$ 190.18</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3.22</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trifásica centrada retenida EST-3CR</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$ 88.96</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$ 177.92</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3.23</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trifásica centrada doble retenida EST-3CD</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$ 129.13</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$ 258.26</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3.24</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trifásica dos postes retenida EST-3HR</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$ 136.46</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$ 272.92</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3.25</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trifásica centrada pasante EST-3CP</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$ 68.34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$ 136.68</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3.26</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trifásica centrada angular EST-3CA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$ 94.38</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$ 188.76</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3.27</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trifásica tres postes retenida EST-3TR</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$ 99.80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$ 199.60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3.28</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trifásica tres postes doble retenida EST-3TD</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$ 136.07</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$ 272.14</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3.29</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monofásica - centrada - pasante EST-1CP</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$ 13.43</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$ 214.88</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3.30</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monofásica - centrada - angular EST-1CA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$ 16.20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$ 162.00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3.31</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monofásica - centrada - retención EST-1CR</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$ 14.83</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$ 237.28</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3.32</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monofásica - centrada - doble retención EST-1CD</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$ 17.73</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$ 177.30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3.33</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ESE-1EP</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$ 9.82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$ 491.00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3.34</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ESE-1ER</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$ 10.21</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$ 510.50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3.35</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ESE-1ED</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$ 10.79</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$ 539.50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3.36</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ESD-3EP</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$ 24.20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$ 968.00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3.37</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ESD-3ER</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$ 25.59</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$ 1,023.60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3.38</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ESD-3ED</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$ 31.19</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$ 1,247.60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3.39</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ESD-4EP</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$ 134.00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$ 5,360.00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3.40</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ESD-4ER</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$ 30.47</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$ 1,218.80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3.41</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ESD-4ED</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$ 37.24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$ 1,489.60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3.42</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ESD-5EP</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$ 32.67</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$ 65.34</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3.43</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ESD-5ER</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$ 29.87</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$ 59.74</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3.44</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Estructura en baja tensión tipo ESD-5ED</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$ 38.83</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$ 77.66</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3.45</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Conductor desnudo cableado aluminio acero ACSR 6/1, 4/0 AWG, 7 hilos CO0-0B4/0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$ 164.00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3.46</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Conductor desnudo cableado aluminio acero ACSR 6/1, 3/0 AWG, 7 hilos CO0-0B3/0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$ 122.00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3.47</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Conductor desnudo cableado aluminio acero ACSR 6/1, 2/0 AWG, 7 hilos CO0-0B2/0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$ 110.00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3.48</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Conductor desnudo cableado aluminio acero ACSR 6/1, 1/0 AWG, 7 hilos CO0-0B1/0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40000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$ 0.86</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$ 34,400.00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lastRenderedPageBreak/>
                    <w:t>3.49</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Conductor desnudo cableado aluminio acero ACSR 6/1, 2 AWG, 7 hilos CO0-0B2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3308</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$ 0.30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$ 992.40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3.50</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Conexión de cruce eléctrico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$ 5.03</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$ 80.48</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3.51</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Puesta a tierra para red secundaria aérea, 1 varilla y conductor de cobre # 2 AWG, PT0-0DC2_1 en CP</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134</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$ 16.73</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$ 2,241.82</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3.52</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Puesta a tierra para medidor</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672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$ 9.72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$ 6,531.84</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3.53</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Acceso de poste de </w:t>
                  </w:r>
                  <w:proofErr w:type="spellStart"/>
                  <w:r w:rsidRPr="009C732E">
                    <w:rPr>
                      <w:rFonts w:ascii="Arial Narrow" w:eastAsia="Times New Roman" w:hAnsi="Arial Narrow" w:cs="Times New Roman"/>
                      <w:sz w:val="16"/>
                      <w:szCs w:val="16"/>
                    </w:rPr>
                    <w:t>HºAº</w:t>
                  </w:r>
                  <w:proofErr w:type="spellEnd"/>
                  <w:r w:rsidRPr="009C732E">
                    <w:rPr>
                      <w:rFonts w:ascii="Arial Narrow" w:eastAsia="Times New Roman" w:hAnsi="Arial Narrow" w:cs="Times New Roman"/>
                      <w:sz w:val="16"/>
                      <w:szCs w:val="16"/>
                    </w:rPr>
                    <w:t xml:space="preserve"> de 12  m ó 11 m, de sección circular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rectangular</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1170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$ 1,801.80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3.54</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Acceso de poste de </w:t>
                  </w:r>
                  <w:proofErr w:type="spellStart"/>
                  <w:r w:rsidRPr="009C732E">
                    <w:rPr>
                      <w:rFonts w:ascii="Arial Narrow" w:eastAsia="Times New Roman" w:hAnsi="Arial Narrow" w:cs="Times New Roman"/>
                      <w:sz w:val="16"/>
                      <w:szCs w:val="16"/>
                    </w:rPr>
                    <w:t>HºAº</w:t>
                  </w:r>
                  <w:proofErr w:type="spellEnd"/>
                  <w:r w:rsidRPr="009C732E">
                    <w:rPr>
                      <w:rFonts w:ascii="Arial Narrow" w:eastAsia="Times New Roman" w:hAnsi="Arial Narrow" w:cs="Times New Roman"/>
                      <w:sz w:val="16"/>
                      <w:szCs w:val="16"/>
                    </w:rPr>
                    <w:t xml:space="preserve"> de 9 m ó 10 m, de sección circular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rectangular</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$ 4,600.00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3.55</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Medidor una fase 3 hilos, electrónico, con registro de energía activa, clase 100, forma 13A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$ 14.50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$ 29.00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3.56</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Reubicación de acometida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$ 5.64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$ 564.00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3.57</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Desmontaje y enrollado de acometida.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670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$ 9.31</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$ 6,237.70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3.58</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Acometida en conductor </w:t>
                  </w:r>
                  <w:proofErr w:type="spellStart"/>
                  <w:r w:rsidRPr="009C732E">
                    <w:rPr>
                      <w:rFonts w:ascii="Arial Narrow" w:eastAsia="Times New Roman" w:hAnsi="Arial Narrow" w:cs="Times New Roman"/>
                      <w:sz w:val="16"/>
                      <w:szCs w:val="16"/>
                    </w:rPr>
                    <w:t>triplex</w:t>
                  </w:r>
                  <w:proofErr w:type="spellEnd"/>
                  <w:r w:rsidRPr="009C732E">
                    <w:rPr>
                      <w:rFonts w:ascii="Arial Narrow" w:eastAsia="Times New Roman" w:hAnsi="Arial Narrow" w:cs="Times New Roman"/>
                      <w:sz w:val="16"/>
                      <w:szCs w:val="16"/>
                    </w:rPr>
                    <w:t xml:space="preserve"> ACSR 3x6 AWG, AC0-0J3x6.</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18760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$ 1.89</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$ 35,456.40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3.59</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Acometida en conductor </w:t>
                  </w:r>
                  <w:proofErr w:type="spellStart"/>
                  <w:r w:rsidRPr="009C732E">
                    <w:rPr>
                      <w:rFonts w:ascii="Arial Narrow" w:eastAsia="Times New Roman" w:hAnsi="Arial Narrow" w:cs="Times New Roman"/>
                      <w:sz w:val="16"/>
                      <w:szCs w:val="16"/>
                    </w:rPr>
                    <w:t>triplex</w:t>
                  </w:r>
                  <w:proofErr w:type="spellEnd"/>
                  <w:r w:rsidRPr="009C732E">
                    <w:rPr>
                      <w:rFonts w:ascii="Arial Narrow" w:eastAsia="Times New Roman" w:hAnsi="Arial Narrow" w:cs="Times New Roman"/>
                      <w:sz w:val="16"/>
                      <w:szCs w:val="16"/>
                    </w:rPr>
                    <w:t xml:space="preserve"> ACSR 3x4 AWG, AC0-0J3x4.</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5360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$ 2.15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$ 11,524.00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3.60</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Acometida en Cable </w:t>
                  </w:r>
                  <w:proofErr w:type="spellStart"/>
                  <w:r w:rsidRPr="009C732E">
                    <w:rPr>
                      <w:rFonts w:ascii="Arial Narrow" w:eastAsia="Times New Roman" w:hAnsi="Arial Narrow" w:cs="Times New Roman"/>
                      <w:sz w:val="16"/>
                      <w:szCs w:val="16"/>
                    </w:rPr>
                    <w:t>Antihurto</w:t>
                  </w:r>
                  <w:proofErr w:type="spellEnd"/>
                  <w:r w:rsidRPr="009C732E">
                    <w:rPr>
                      <w:rFonts w:ascii="Arial Narrow" w:eastAsia="Times New Roman" w:hAnsi="Arial Narrow" w:cs="Times New Roman"/>
                      <w:sz w:val="16"/>
                      <w:szCs w:val="16"/>
                    </w:rPr>
                    <w:t xml:space="preserve"> de Al, AA-8000, cableado, 600 V, XLPE, 3 x 6 AWG, 7 hilos, chaqueta PVC</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2680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$ 8,710.00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3.61</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Amortiguador para conductor ACSR # 2 AWG. SVD-0103</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$ 5.94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$ 11.88</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3.62</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Amortiguador para conductor ACSR # 1/0 AWG. SVD-0104</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$ 6.07</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$ 12.14</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3.63</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Amortiguador para conductor ACSR # 2/0 AWG. SVD-0105</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 </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$ 6.16</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$ 12.32</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3.64</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Erección de poste rectangular de hormigón armado de 11 m  ó 12 m en terreno sin clasificar (no incluye material)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$ 130.83</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$ 1,308.30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3.65</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Erección de poste rectangular de hormigón armado de 9 m ó 10 m en terreno sin clasificar (no incluye poste)</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$ 98.84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$ 988.40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3.66</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Inclinado de poste de </w:t>
                  </w:r>
                  <w:proofErr w:type="spellStart"/>
                  <w:r w:rsidRPr="009C732E">
                    <w:rPr>
                      <w:rFonts w:ascii="Arial Narrow" w:eastAsia="Times New Roman" w:hAnsi="Arial Narrow" w:cs="Times New Roman"/>
                      <w:sz w:val="16"/>
                      <w:szCs w:val="16"/>
                    </w:rPr>
                    <w:t>HºAº</w:t>
                  </w:r>
                  <w:proofErr w:type="spellEnd"/>
                  <w:r w:rsidRPr="009C732E">
                    <w:rPr>
                      <w:rFonts w:ascii="Arial Narrow" w:eastAsia="Times New Roman" w:hAnsi="Arial Narrow" w:cs="Times New Roman"/>
                      <w:sz w:val="16"/>
                      <w:szCs w:val="16"/>
                    </w:rPr>
                    <w:t xml:space="preserve"> de 11 m ó de 12 m</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$ 74.97</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$ 1,199.52</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3.67</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Inclinado de poste de </w:t>
                  </w:r>
                  <w:proofErr w:type="spellStart"/>
                  <w:r w:rsidRPr="009C732E">
                    <w:rPr>
                      <w:rFonts w:ascii="Arial Narrow" w:eastAsia="Times New Roman" w:hAnsi="Arial Narrow" w:cs="Times New Roman"/>
                      <w:sz w:val="16"/>
                      <w:szCs w:val="16"/>
                    </w:rPr>
                    <w:t>HºAº</w:t>
                  </w:r>
                  <w:proofErr w:type="spellEnd"/>
                  <w:r w:rsidRPr="009C732E">
                    <w:rPr>
                      <w:rFonts w:ascii="Arial Narrow" w:eastAsia="Times New Roman" w:hAnsi="Arial Narrow" w:cs="Times New Roman"/>
                      <w:sz w:val="16"/>
                      <w:szCs w:val="16"/>
                    </w:rPr>
                    <w:t xml:space="preserve"> de 9 m ó de 10 metros</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$ 64.55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$ 2,582.00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3.68</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Desarmado y retiro de tensor simple TS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$ 12.05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$ 433.80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3.69</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Desarmado y retiro de tensor doble TD EN CIRCUITO PRIMARIO</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$ 14.04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$ 505.44</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3.70</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Desarmado y retiro de tensor </w:t>
                  </w:r>
                  <w:proofErr w:type="spellStart"/>
                  <w:r w:rsidRPr="009C732E">
                    <w:rPr>
                      <w:rFonts w:ascii="Arial Narrow" w:eastAsia="Times New Roman" w:hAnsi="Arial Narrow" w:cs="Times New Roman"/>
                      <w:sz w:val="16"/>
                      <w:szCs w:val="16"/>
                    </w:rPr>
                    <w:t>faron</w:t>
                  </w:r>
                  <w:proofErr w:type="spellEnd"/>
                  <w:r w:rsidRPr="009C732E">
                    <w:rPr>
                      <w:rFonts w:ascii="Arial Narrow" w:eastAsia="Times New Roman" w:hAnsi="Arial Narrow" w:cs="Times New Roman"/>
                      <w:sz w:val="16"/>
                      <w:szCs w:val="16"/>
                    </w:rPr>
                    <w:t xml:space="preserve"> simple o doble, FS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FD</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$ 10.05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$ 201.00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3.71</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Desarmado y retiro de tensor poste simple o doble, PS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PD</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$ 13.04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$ 260.80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3.72</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Desarmado de estructura trifásica en dos postes, tipo EST-3HD</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$ 51.01</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$ 102.02</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3.73</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Desarmado de estructura monofásica tipo EST-1CP</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$ 10.10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$ 161.60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3.74</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Desarmado de estructura monofásica tipo EST-1CA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$ 12.05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$ 192.80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lastRenderedPageBreak/>
                    <w:t>3.75</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Desarmado de estructura monofásica tipo EST-1CR</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$ 11.07</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$ 177.12</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3.76</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Desarmado de estructura monofásica tipo EST-1CD</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$ 13.99</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$ 139.90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3.77</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Armado de estructura secundaria tipo ESD-3EP, 4EP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5EP (material proporcionado por la EERSSA)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$ 11.98</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$ 479.20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3.78</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Desarmado de estructura secundaria tipo ESD-3EP, 4EP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5EP</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$ 11.98</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$ 479.20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3.79</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Armado de estructura secundaria ESD-3ER, 4ER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5ER (material proporcionado por la EERSSA)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$ 11.98</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$ 479.20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3.80</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Desarmado de estructura secundaria tipo ESD-3ER, 4ER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5ER</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$ 11.98</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$ 479.20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3.81</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Armado de estructura secundaria ESD-3ED, 4ED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5ED (material proporcionado por la EERSSA)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$ 14.12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$ 564.80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3.82</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Desarmado de estructura </w:t>
                  </w:r>
                  <w:proofErr w:type="spellStart"/>
                  <w:r w:rsidRPr="009C732E">
                    <w:rPr>
                      <w:rFonts w:ascii="Arial Narrow" w:eastAsia="Times New Roman" w:hAnsi="Arial Narrow" w:cs="Times New Roman"/>
                      <w:sz w:val="16"/>
                      <w:szCs w:val="16"/>
                    </w:rPr>
                    <w:t>secundariatipo</w:t>
                  </w:r>
                  <w:proofErr w:type="spellEnd"/>
                  <w:r w:rsidRPr="009C732E">
                    <w:rPr>
                      <w:rFonts w:ascii="Arial Narrow" w:eastAsia="Times New Roman" w:hAnsi="Arial Narrow" w:cs="Times New Roman"/>
                      <w:sz w:val="16"/>
                      <w:szCs w:val="16"/>
                    </w:rPr>
                    <w:t xml:space="preserve"> ESD-3ED, 4ED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5ED</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$ 14.12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$ 564.80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3.83</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Armado de estructura secundaria ESD-1ER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2ER (material proporcionado por la EERSSA)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$ 8.05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$ 322.00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3.84</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Desarmado de estructura secundaria tipo ESD-1ER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2ER</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$ 8.05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$ 322.00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3.85</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Armado de estructura secundaria tipo ESD-1EP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2EP (material proporcionado por la EERSSA)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$ 8.05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$ 322.00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3.86</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Desarmado de estructura secundaria tipo ESD-1EP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2EP</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$ 8.05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$ 322.00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3.87</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Armado de estructura secundaria ESD-1ED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2ED (material proporcionado por la EERSSA)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$ 9.05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$ 362.00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3.88</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Desarmado de estructura secundaria tipo ESD-1ED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2ED</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$ 9.05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$ 362.00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3.89</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Desconexión y retiro de cruce eléctrico</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$ 8.05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$ 209.30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3.90</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Montaje e instalación de luminaria, potencia hasta 150 W (material proporcionado por la EERSSA)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70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$ 15.04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$ 1,052.80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3.91</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Desmontaje de </w:t>
                  </w:r>
                  <w:proofErr w:type="spellStart"/>
                  <w:r w:rsidRPr="009C732E">
                    <w:rPr>
                      <w:rFonts w:ascii="Arial Narrow" w:eastAsia="Times New Roman" w:hAnsi="Arial Narrow" w:cs="Times New Roman"/>
                      <w:sz w:val="16"/>
                      <w:szCs w:val="16"/>
                    </w:rPr>
                    <w:t>luminaría</w:t>
                  </w:r>
                  <w:proofErr w:type="spellEnd"/>
                  <w:r w:rsidRPr="009C732E">
                    <w:rPr>
                      <w:rFonts w:ascii="Arial Narrow" w:eastAsia="Times New Roman" w:hAnsi="Arial Narrow" w:cs="Times New Roman"/>
                      <w:sz w:val="16"/>
                      <w:szCs w:val="16"/>
                    </w:rPr>
                    <w:t>, potencia  hasta 150 W</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$ 15.04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$ 150.40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3.92</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Desmontaje de seccionador  fusible unipolar, tipo abierto 15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100 A, BIL 95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con </w:t>
                  </w:r>
                  <w:proofErr w:type="spellStart"/>
                  <w:r w:rsidRPr="009C732E">
                    <w:rPr>
                      <w:rFonts w:ascii="Arial Narrow" w:eastAsia="Times New Roman" w:hAnsi="Arial Narrow" w:cs="Times New Roman"/>
                      <w:sz w:val="16"/>
                      <w:szCs w:val="16"/>
                    </w:rPr>
                    <w:t>tirafusible</w:t>
                  </w:r>
                  <w:proofErr w:type="spellEnd"/>
                  <w:r w:rsidRPr="009C732E">
                    <w:rPr>
                      <w:rFonts w:ascii="Arial Narrow" w:eastAsia="Times New Roman" w:hAnsi="Arial Narrow" w:cs="Times New Roman"/>
                      <w:sz w:val="16"/>
                      <w:szCs w:val="16"/>
                    </w:rPr>
                    <w:t xml:space="preserve"> SPT-1S100-95</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$ 15.94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$ 255.04</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3.93</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Instalación de seccionador fusible unipolar, tipo abierto 15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SPT-1S100-95 (material proporcionado por la EERSSA)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$ 15.94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$ 255.04</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3.94</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Desmontaje de Transformador monofásico, tipo CSP, 13,8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w:t>
                  </w:r>
                  <w:proofErr w:type="spellStart"/>
                  <w:r w:rsidRPr="009C732E">
                    <w:rPr>
                      <w:rFonts w:ascii="Arial Narrow" w:eastAsia="Times New Roman" w:hAnsi="Arial Narrow" w:cs="Times New Roman"/>
                      <w:sz w:val="16"/>
                      <w:szCs w:val="16"/>
                    </w:rPr>
                    <w:t>GRDy</w:t>
                  </w:r>
                  <w:proofErr w:type="spellEnd"/>
                  <w:r w:rsidRPr="009C732E">
                    <w:rPr>
                      <w:rFonts w:ascii="Arial Narrow" w:eastAsia="Times New Roman" w:hAnsi="Arial Narrow" w:cs="Times New Roman"/>
                      <w:sz w:val="16"/>
                      <w:szCs w:val="16"/>
                    </w:rPr>
                    <w:t xml:space="preserve"> / 7,96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potencia hasta 25 </w:t>
                  </w:r>
                  <w:proofErr w:type="spellStart"/>
                  <w:r w:rsidRPr="009C732E">
                    <w:rPr>
                      <w:rFonts w:ascii="Arial Narrow" w:eastAsia="Times New Roman" w:hAnsi="Arial Narrow" w:cs="Times New Roman"/>
                      <w:sz w:val="16"/>
                      <w:szCs w:val="16"/>
                    </w:rPr>
                    <w:t>kVA</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48</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$ 86.08</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$ 4,131.84</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3.95</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Montaje de transformador </w:t>
                  </w:r>
                  <w:proofErr w:type="spellStart"/>
                  <w:r w:rsidRPr="009C732E">
                    <w:rPr>
                      <w:rFonts w:ascii="Arial Narrow" w:eastAsia="Times New Roman" w:hAnsi="Arial Narrow" w:cs="Times New Roman"/>
                      <w:sz w:val="16"/>
                      <w:szCs w:val="16"/>
                    </w:rPr>
                    <w:t>monof</w:t>
                  </w:r>
                  <w:proofErr w:type="spellEnd"/>
                  <w:r w:rsidRPr="009C732E">
                    <w:rPr>
                      <w:rFonts w:ascii="Arial Narrow" w:eastAsia="Times New Roman" w:hAnsi="Arial Narrow" w:cs="Times New Roman"/>
                      <w:sz w:val="16"/>
                      <w:szCs w:val="16"/>
                    </w:rPr>
                    <w:t xml:space="preserve">., tipo CSP, 13,8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w:t>
                  </w:r>
                  <w:proofErr w:type="spellStart"/>
                  <w:r w:rsidRPr="009C732E">
                    <w:rPr>
                      <w:rFonts w:ascii="Arial Narrow" w:eastAsia="Times New Roman" w:hAnsi="Arial Narrow" w:cs="Times New Roman"/>
                      <w:sz w:val="16"/>
                      <w:szCs w:val="16"/>
                    </w:rPr>
                    <w:t>GRDy</w:t>
                  </w:r>
                  <w:proofErr w:type="spellEnd"/>
                  <w:r w:rsidRPr="009C732E">
                    <w:rPr>
                      <w:rFonts w:ascii="Arial Narrow" w:eastAsia="Times New Roman" w:hAnsi="Arial Narrow" w:cs="Times New Roman"/>
                      <w:sz w:val="16"/>
                      <w:szCs w:val="16"/>
                    </w:rPr>
                    <w:t xml:space="preserve"> / 7,96 </w:t>
                  </w:r>
                  <w:proofErr w:type="spellStart"/>
                  <w:r w:rsidRPr="009C732E">
                    <w:rPr>
                      <w:rFonts w:ascii="Arial Narrow" w:eastAsia="Times New Roman" w:hAnsi="Arial Narrow" w:cs="Times New Roman"/>
                      <w:sz w:val="16"/>
                      <w:szCs w:val="16"/>
                    </w:rPr>
                    <w:t>kV</w:t>
                  </w:r>
                  <w:proofErr w:type="spellEnd"/>
                  <w:r w:rsidRPr="009C732E">
                    <w:rPr>
                      <w:rFonts w:ascii="Arial Narrow" w:eastAsia="Times New Roman" w:hAnsi="Arial Narrow" w:cs="Times New Roman"/>
                      <w:sz w:val="16"/>
                      <w:szCs w:val="16"/>
                    </w:rPr>
                    <w:t xml:space="preserve">, hasta 25 </w:t>
                  </w:r>
                  <w:proofErr w:type="spellStart"/>
                  <w:r w:rsidRPr="009C732E">
                    <w:rPr>
                      <w:rFonts w:ascii="Arial Narrow" w:eastAsia="Times New Roman" w:hAnsi="Arial Narrow" w:cs="Times New Roman"/>
                      <w:sz w:val="16"/>
                      <w:szCs w:val="16"/>
                    </w:rPr>
                    <w:t>kVA</w:t>
                  </w:r>
                  <w:proofErr w:type="spellEnd"/>
                  <w:r w:rsidRPr="009C732E">
                    <w:rPr>
                      <w:rFonts w:ascii="Arial Narrow" w:eastAsia="Times New Roman" w:hAnsi="Arial Narrow" w:cs="Times New Roman"/>
                      <w:sz w:val="16"/>
                      <w:szCs w:val="16"/>
                    </w:rPr>
                    <w:t xml:space="preserve"> (</w:t>
                  </w:r>
                  <w:proofErr w:type="spellStart"/>
                  <w:r w:rsidRPr="009C732E">
                    <w:rPr>
                      <w:rFonts w:ascii="Arial Narrow" w:eastAsia="Times New Roman" w:hAnsi="Arial Narrow" w:cs="Times New Roman"/>
                      <w:sz w:val="16"/>
                      <w:szCs w:val="16"/>
                    </w:rPr>
                    <w:t>transf</w:t>
                  </w:r>
                  <w:proofErr w:type="spellEnd"/>
                  <w:r w:rsidRPr="009C732E">
                    <w:rPr>
                      <w:rFonts w:ascii="Arial Narrow" w:eastAsia="Times New Roman" w:hAnsi="Arial Narrow" w:cs="Times New Roman"/>
                      <w:sz w:val="16"/>
                      <w:szCs w:val="16"/>
                    </w:rPr>
                    <w:t>. proporcionado por la EERSSA)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24</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$ 85.92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$ 2,062.08</w:t>
                  </w:r>
                </w:p>
              </w:tc>
            </w:tr>
            <w:tr w:rsidR="009C732E" w:rsidRPr="009C732E" w:rsidTr="009C732E">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3.96</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Retiro y enrollado de conductor de aluminio, desnudo, 5005, ASC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ACSR # 2 AWG  a  # 1/0 AWG EN CIRCUITO PRIMARIO O SECUNDARIO</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$ 0.59</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$ 1,180.00</w:t>
                  </w:r>
                </w:p>
              </w:tc>
            </w:tr>
            <w:tr w:rsidR="009C732E" w:rsidRPr="009C732E" w:rsidTr="009C732E">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lastRenderedPageBreak/>
                    <w:t>3.97</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Tendido y regulado de conductor de aluminio, desnudo, 5005, ASC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ACSR # 2 AWG  a  # 1/0 AWG EN CIRCUITO PRIMARIO O SECUNDARIO</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$ 0.82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$ 1,640.00</w:t>
                  </w:r>
                </w:p>
              </w:tc>
            </w:tr>
            <w:tr w:rsidR="009C732E" w:rsidRPr="009C732E" w:rsidTr="009C732E">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3.98</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Retiro y enrollado de conductor de aluminio, desnudo, 5005, ASC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ACSR # 2/0 AWG  a  # 4/0 AWG EN CIRCUITO PRIMARIO O SECUNDARIO</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$ 0.66</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$ 1,320.00</w:t>
                  </w:r>
                </w:p>
              </w:tc>
            </w:tr>
            <w:tr w:rsidR="009C732E" w:rsidRPr="009C732E" w:rsidTr="009C732E">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3.99</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Tendido y regulado de conductor de aluminio, desnudo, 5005, ASC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ACSR # 2/0 AWG  a  # 4/0 AWG EN CIRCUITO PRIMARIO O SECUNDARIO</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$ 2,000.00</w:t>
                  </w:r>
                </w:p>
              </w:tc>
            </w:tr>
            <w:tr w:rsidR="009C732E" w:rsidRPr="009C732E" w:rsidTr="009C732E">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3.100</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Retiro y enrollado de conductor de aluminio, desnudo, 5005, ASC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ACSR # 6 AWG  a  # 4 AWG EN CIRCUITO PRIMARIO O SECUNDARIO</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$ 0.24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$ 480.00</w:t>
                  </w:r>
                </w:p>
              </w:tc>
            </w:tr>
            <w:tr w:rsidR="009C732E" w:rsidRPr="009C732E" w:rsidTr="009C732E">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3.101</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Tendido y regulado de conductor de aluminio, desnudo, 5005, ASC </w:t>
                  </w:r>
                  <w:proofErr w:type="spellStart"/>
                  <w:r w:rsidRPr="009C732E">
                    <w:rPr>
                      <w:rFonts w:ascii="Arial Narrow" w:eastAsia="Times New Roman" w:hAnsi="Arial Narrow" w:cs="Times New Roman"/>
                      <w:sz w:val="16"/>
                      <w:szCs w:val="16"/>
                    </w:rPr>
                    <w:t>ó</w:t>
                  </w:r>
                  <w:proofErr w:type="spellEnd"/>
                  <w:r w:rsidRPr="009C732E">
                    <w:rPr>
                      <w:rFonts w:ascii="Arial Narrow" w:eastAsia="Times New Roman" w:hAnsi="Arial Narrow" w:cs="Times New Roman"/>
                      <w:sz w:val="16"/>
                      <w:szCs w:val="16"/>
                    </w:rPr>
                    <w:t xml:space="preserve"> ACSR # 6 AWG  a  # 4 AWG EN CIRCUITO PRIMARIO O SECUNDARIO</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m</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2000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$ 0.42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$ 840.00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3.102</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Retiro de conductor de cobre, desnudo, para puesta a tierra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$ 3.08</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$ 30.80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3.103</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Desmontaje de control de alumbrado público</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$ 8.92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$ 142.72</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3.104</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Montaje de control de alumbrado público (material proporcionado por la EERSSA)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16</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$ 8.92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$ 142.72</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3.105</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Caja metálica anti-hurto para medidor bifásico</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490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$ 8.14</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$ 3,988.60</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3.106</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Instalación de interruptor </w:t>
                  </w:r>
                  <w:proofErr w:type="spellStart"/>
                  <w:r w:rsidRPr="009C732E">
                    <w:rPr>
                      <w:rFonts w:ascii="Arial Narrow" w:eastAsia="Times New Roman" w:hAnsi="Arial Narrow" w:cs="Times New Roman"/>
                      <w:sz w:val="16"/>
                      <w:szCs w:val="16"/>
                    </w:rPr>
                    <w:t>termomagnético</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180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$ 3.06</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$ 550.80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3.107</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Restitución de medidores y cambio de acometidas en URBANO en caja existente (Medidor entregado por EERSSA)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$ 9.58</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$ 287.40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3.108</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Restitución de medidores y cambio de acometidas en RURAL  en caja existente (Medidor entregado por EERSSA)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150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$ 11.09</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$ 1,663.50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3.109</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Restitución de medidores y cambio de acometidas en URBANO en caja nueva (Medidor entregado por EERSSA)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90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$ 8.81</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$ 792.90</w:t>
                  </w:r>
                </w:p>
              </w:tc>
            </w:tr>
            <w:tr w:rsidR="009C732E" w:rsidRPr="009C732E" w:rsidTr="009C732E">
              <w:trPr>
                <w:trHeight w:val="765"/>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3.110</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Restitución de medidores y cambio de acometidas en RURAL en caja nueva (Medidor entregado por EERSSA)</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$ 10.23</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$ 4,092.00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3.111</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proofErr w:type="spellStart"/>
                  <w:r w:rsidRPr="009C732E">
                    <w:rPr>
                      <w:rFonts w:ascii="Arial Narrow" w:eastAsia="Times New Roman" w:hAnsi="Arial Narrow" w:cs="Times New Roman"/>
                      <w:sz w:val="16"/>
                      <w:szCs w:val="16"/>
                    </w:rPr>
                    <w:t>Acsesorios</w:t>
                  </w:r>
                  <w:proofErr w:type="spellEnd"/>
                  <w:r w:rsidRPr="009C732E">
                    <w:rPr>
                      <w:rFonts w:ascii="Arial Narrow" w:eastAsia="Times New Roman" w:hAnsi="Arial Narrow" w:cs="Times New Roman"/>
                      <w:sz w:val="16"/>
                      <w:szCs w:val="16"/>
                    </w:rPr>
                    <w:t xml:space="preserve"> para acometida convencional y </w:t>
                  </w:r>
                  <w:proofErr w:type="spellStart"/>
                  <w:r w:rsidRPr="009C732E">
                    <w:rPr>
                      <w:rFonts w:ascii="Arial Narrow" w:eastAsia="Times New Roman" w:hAnsi="Arial Narrow" w:cs="Times New Roman"/>
                      <w:sz w:val="16"/>
                      <w:szCs w:val="16"/>
                    </w:rPr>
                    <w:t>antihurto</w:t>
                  </w:r>
                  <w:proofErr w:type="spellEnd"/>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670</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$ 3.42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$ 2,291.40</w:t>
                  </w:r>
                </w:p>
              </w:tc>
            </w:tr>
            <w:tr w:rsidR="009C732E" w:rsidRPr="009C732E" w:rsidTr="009C732E">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3.112</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Abrazadera de acero galvanizado, pletina, 2 pernos, doble ojal </w:t>
                  </w:r>
                  <w:proofErr w:type="spellStart"/>
                  <w:r w:rsidRPr="009C732E">
                    <w:rPr>
                      <w:rFonts w:ascii="Arial Narrow" w:eastAsia="Times New Roman" w:hAnsi="Arial Narrow" w:cs="Times New Roman"/>
                      <w:sz w:val="16"/>
                      <w:szCs w:val="16"/>
                    </w:rPr>
                    <w:t>espiralado</w:t>
                  </w:r>
                  <w:proofErr w:type="spellEnd"/>
                  <w:r w:rsidRPr="009C732E">
                    <w:rPr>
                      <w:rFonts w:ascii="Arial Narrow" w:eastAsia="Times New Roman" w:hAnsi="Arial Narrow" w:cs="Times New Roman"/>
                      <w:sz w:val="16"/>
                      <w:szCs w:val="16"/>
                    </w:rPr>
                    <w:t>, 38 x 4 x 160 mm ( 1 1/2 x 5/32 x 6 1/2") para acometida en poste circular</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268</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$ 4.08</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$ 1,093.44</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3.113</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Accesorios para acometida en poste rectangular (perno espárrago y tuercas de ojo)</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402</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$ 3.75</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$ 1,507.50</w:t>
                  </w:r>
                </w:p>
              </w:tc>
            </w:tr>
            <w:tr w:rsidR="009C732E" w:rsidRPr="009C732E" w:rsidTr="009C732E">
              <w:trPr>
                <w:trHeight w:val="51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3.114</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Inspección, actualización de datos, en el SICO  del sistema de medición</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$ 3,618.00</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$ 3,618.00</w:t>
                  </w:r>
                </w:p>
              </w:tc>
            </w:tr>
            <w:tr w:rsidR="009C732E" w:rsidRPr="009C732E" w:rsidTr="009C732E">
              <w:trPr>
                <w:trHeight w:val="102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lastRenderedPageBreak/>
                    <w:t>3.115</w:t>
                  </w:r>
                </w:p>
              </w:tc>
              <w:tc>
                <w:tcPr>
                  <w:tcW w:w="2751" w:type="dxa"/>
                  <w:tcBorders>
                    <w:top w:val="nil"/>
                    <w:left w:val="nil"/>
                    <w:bottom w:val="single" w:sz="4" w:space="0" w:color="auto"/>
                    <w:right w:val="single" w:sz="4" w:space="0" w:color="auto"/>
                  </w:tcBorders>
                  <w:shd w:val="clear" w:color="000000" w:fill="FFFF00"/>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 xml:space="preserve">Levantamiento de información de todo el trabajo realizado impreso y en archivo magnético para el SIG de la EERSSA, incluye codificación, digitalización y fotografía </w:t>
                  </w:r>
                </w:p>
              </w:tc>
              <w:tc>
                <w:tcPr>
                  <w:tcW w:w="993"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center"/>
                    <w:rPr>
                      <w:rFonts w:ascii="Arial Narrow" w:eastAsia="Times New Roman" w:hAnsi="Arial Narrow" w:cs="Times New Roman"/>
                      <w:sz w:val="16"/>
                      <w:szCs w:val="16"/>
                    </w:rPr>
                  </w:pPr>
                  <w:r w:rsidRPr="009C732E">
                    <w:rPr>
                      <w:rFonts w:ascii="Arial Narrow" w:eastAsia="Times New Roman" w:hAnsi="Arial Narrow" w:cs="Times New Roman"/>
                      <w:sz w:val="16"/>
                      <w:szCs w:val="16"/>
                    </w:rPr>
                    <w:t>u</w:t>
                  </w:r>
                </w:p>
              </w:tc>
              <w:tc>
                <w:tcPr>
                  <w:tcW w:w="851"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542520011</w:t>
                  </w:r>
                </w:p>
              </w:tc>
              <w:tc>
                <w:tcPr>
                  <w:tcW w:w="655"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1</w:t>
                  </w:r>
                </w:p>
              </w:tc>
              <w:tc>
                <w:tcPr>
                  <w:tcW w:w="709"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$ 4,136.02</w:t>
                  </w:r>
                </w:p>
              </w:tc>
              <w:tc>
                <w:tcPr>
                  <w:tcW w:w="992"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$ 4,136.02</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3.</w:t>
                  </w:r>
                </w:p>
              </w:tc>
              <w:tc>
                <w:tcPr>
                  <w:tcW w:w="7659" w:type="dxa"/>
                  <w:gridSpan w:val="7"/>
                  <w:tcBorders>
                    <w:top w:val="single" w:sz="4" w:space="0" w:color="auto"/>
                    <w:left w:val="nil"/>
                    <w:bottom w:val="single" w:sz="4" w:space="0" w:color="auto"/>
                    <w:right w:val="single" w:sz="4" w:space="0" w:color="000000"/>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sz w:val="16"/>
                      <w:szCs w:val="16"/>
                    </w:rPr>
                  </w:pPr>
                  <w:r w:rsidRPr="009C732E">
                    <w:rPr>
                      <w:rFonts w:ascii="Arial Narrow" w:eastAsia="Times New Roman" w:hAnsi="Arial Narrow" w:cs="Times New Roman"/>
                      <w:sz w:val="16"/>
                      <w:szCs w:val="16"/>
                    </w:rPr>
                    <w:t>Subtotal de Mano de Obra</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$ 291,380.72</w:t>
                  </w:r>
                </w:p>
              </w:tc>
            </w:tr>
            <w:tr w:rsidR="009C732E" w:rsidRPr="009C732E" w:rsidTr="009C732E">
              <w:trPr>
                <w:trHeight w:val="330"/>
              </w:trPr>
              <w:tc>
                <w:tcPr>
                  <w:tcW w:w="576" w:type="dxa"/>
                  <w:tcBorders>
                    <w:top w:val="nil"/>
                    <w:left w:val="single" w:sz="4" w:space="0" w:color="auto"/>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rPr>
                      <w:rFonts w:ascii="Arial Narrow" w:eastAsia="Times New Roman" w:hAnsi="Arial Narrow" w:cs="Times New Roman"/>
                      <w:color w:val="000000"/>
                      <w:sz w:val="16"/>
                      <w:szCs w:val="16"/>
                    </w:rPr>
                  </w:pPr>
                  <w:r w:rsidRPr="009C732E">
                    <w:rPr>
                      <w:rFonts w:ascii="Arial Narrow" w:eastAsia="Times New Roman" w:hAnsi="Arial Narrow" w:cs="Times New Roman"/>
                      <w:color w:val="000000"/>
                      <w:sz w:val="16"/>
                      <w:szCs w:val="16"/>
                    </w:rPr>
                    <w:t> </w:t>
                  </w:r>
                </w:p>
              </w:tc>
              <w:tc>
                <w:tcPr>
                  <w:tcW w:w="7659" w:type="dxa"/>
                  <w:gridSpan w:val="7"/>
                  <w:tcBorders>
                    <w:top w:val="single" w:sz="4" w:space="0" w:color="auto"/>
                    <w:left w:val="nil"/>
                    <w:bottom w:val="single" w:sz="4" w:space="0" w:color="auto"/>
                    <w:right w:val="single" w:sz="4" w:space="0" w:color="000000"/>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b/>
                      <w:bCs/>
                      <w:sz w:val="16"/>
                      <w:szCs w:val="16"/>
                    </w:rPr>
                  </w:pPr>
                  <w:r w:rsidRPr="009C732E">
                    <w:rPr>
                      <w:rFonts w:ascii="Arial Narrow" w:eastAsia="Times New Roman" w:hAnsi="Arial Narrow" w:cs="Times New Roman"/>
                      <w:b/>
                      <w:bCs/>
                      <w:sz w:val="16"/>
                      <w:szCs w:val="16"/>
                    </w:rPr>
                    <w:t xml:space="preserve"> TOTAL SIN IVA (1+2+3) </w:t>
                  </w:r>
                </w:p>
              </w:tc>
              <w:tc>
                <w:tcPr>
                  <w:tcW w:w="1130" w:type="dxa"/>
                  <w:tcBorders>
                    <w:top w:val="nil"/>
                    <w:left w:val="nil"/>
                    <w:bottom w:val="single" w:sz="4" w:space="0" w:color="auto"/>
                    <w:right w:val="single" w:sz="4" w:space="0" w:color="auto"/>
                  </w:tcBorders>
                  <w:shd w:val="clear" w:color="000000" w:fill="FFFF00"/>
                  <w:noWrap/>
                  <w:vAlign w:val="bottom"/>
                  <w:hideMark/>
                </w:tcPr>
                <w:p w:rsidR="009C732E" w:rsidRPr="009C732E" w:rsidRDefault="009C732E" w:rsidP="009C732E">
                  <w:pPr>
                    <w:spacing w:after="0" w:line="240" w:lineRule="auto"/>
                    <w:jc w:val="right"/>
                    <w:rPr>
                      <w:rFonts w:ascii="Arial Narrow" w:eastAsia="Times New Roman" w:hAnsi="Arial Narrow" w:cs="Times New Roman"/>
                      <w:b/>
                      <w:bCs/>
                      <w:color w:val="000000"/>
                      <w:sz w:val="16"/>
                      <w:szCs w:val="16"/>
                    </w:rPr>
                  </w:pPr>
                  <w:r w:rsidRPr="009C732E">
                    <w:rPr>
                      <w:rFonts w:ascii="Arial Narrow" w:eastAsia="Times New Roman" w:hAnsi="Arial Narrow" w:cs="Times New Roman"/>
                      <w:b/>
                      <w:bCs/>
                      <w:color w:val="000000"/>
                      <w:sz w:val="16"/>
                      <w:szCs w:val="16"/>
                    </w:rPr>
                    <w:t>$ 975,000.00</w:t>
                  </w:r>
                </w:p>
              </w:tc>
            </w:tr>
          </w:tbl>
          <w:p w:rsidR="00BD130A" w:rsidRPr="009C732E" w:rsidRDefault="00BD130A" w:rsidP="009C732E">
            <w:pPr>
              <w:spacing w:after="0" w:line="240" w:lineRule="auto"/>
              <w:jc w:val="center"/>
              <w:rPr>
                <w:rFonts w:ascii="Calibri" w:eastAsia="Times New Roman" w:hAnsi="Calibri" w:cs="Calibri"/>
                <w:b/>
                <w:bCs/>
                <w:color w:val="000000"/>
                <w:sz w:val="16"/>
                <w:szCs w:val="16"/>
                <w:u w:val="single"/>
                <w:lang w:eastAsia="es-AR"/>
              </w:rPr>
            </w:pPr>
          </w:p>
          <w:p w:rsidR="00BD130A" w:rsidRPr="009C732E" w:rsidRDefault="00BD130A" w:rsidP="00B277DD">
            <w:pPr>
              <w:spacing w:after="0" w:line="240" w:lineRule="auto"/>
              <w:rPr>
                <w:rFonts w:ascii="Calibri" w:eastAsia="Times New Roman" w:hAnsi="Calibri" w:cs="Calibri"/>
                <w:b/>
                <w:bCs/>
                <w:color w:val="000000"/>
                <w:sz w:val="16"/>
                <w:szCs w:val="16"/>
                <w:u w:val="single"/>
                <w:lang w:eastAsia="es-AR"/>
              </w:rPr>
            </w:pPr>
          </w:p>
          <w:p w:rsidR="00BD130A" w:rsidRPr="009C732E" w:rsidRDefault="00BD130A" w:rsidP="00B277DD">
            <w:pPr>
              <w:spacing w:after="0" w:line="240" w:lineRule="auto"/>
              <w:rPr>
                <w:rFonts w:ascii="Calibri" w:eastAsia="Times New Roman" w:hAnsi="Calibri" w:cs="Calibri"/>
                <w:b/>
                <w:bCs/>
                <w:color w:val="000000"/>
                <w:sz w:val="16"/>
                <w:szCs w:val="16"/>
                <w:u w:val="single"/>
                <w:lang w:eastAsia="es-AR"/>
              </w:rPr>
            </w:pPr>
            <w:bookmarkStart w:id="1" w:name="_GoBack"/>
            <w:bookmarkEnd w:id="1"/>
          </w:p>
          <w:p w:rsidR="0073198D" w:rsidRPr="009C732E" w:rsidRDefault="0073198D" w:rsidP="00B277DD">
            <w:pPr>
              <w:spacing w:after="0" w:line="240" w:lineRule="auto"/>
              <w:rPr>
                <w:rFonts w:ascii="Calibri" w:eastAsia="Times New Roman" w:hAnsi="Calibri" w:cs="Calibri"/>
                <w:b/>
                <w:bCs/>
                <w:color w:val="000000"/>
                <w:sz w:val="16"/>
                <w:szCs w:val="16"/>
                <w:u w:val="single"/>
                <w:lang w:eastAsia="es-AR"/>
              </w:rPr>
            </w:pPr>
            <w:r w:rsidRPr="009C732E">
              <w:rPr>
                <w:rFonts w:ascii="Calibri" w:eastAsia="Times New Roman" w:hAnsi="Calibri" w:cs="Calibri"/>
                <w:b/>
                <w:bCs/>
                <w:color w:val="000000"/>
                <w:sz w:val="16"/>
                <w:szCs w:val="16"/>
                <w:u w:val="single"/>
                <w:lang w:eastAsia="es-AR"/>
              </w:rPr>
              <w:t>NOTAS:</w:t>
            </w:r>
          </w:p>
        </w:tc>
      </w:tr>
      <w:tr w:rsidR="0073198D" w:rsidRPr="00FC0B3F" w:rsidTr="00B277DD">
        <w:trPr>
          <w:trHeight w:val="375"/>
        </w:trPr>
        <w:tc>
          <w:tcPr>
            <w:tcW w:w="9781" w:type="dxa"/>
            <w:tcBorders>
              <w:top w:val="nil"/>
              <w:left w:val="nil"/>
              <w:bottom w:val="nil"/>
              <w:right w:val="nil"/>
            </w:tcBorders>
            <w:shd w:val="clear" w:color="000000" w:fill="auto"/>
            <w:hideMark/>
          </w:tcPr>
          <w:p w:rsidR="0073198D" w:rsidRPr="00FF5D25" w:rsidRDefault="0073198D" w:rsidP="00F66C97">
            <w:pPr>
              <w:pStyle w:val="Prrafodelista"/>
              <w:numPr>
                <w:ilvl w:val="0"/>
                <w:numId w:val="41"/>
              </w:numPr>
              <w:jc w:val="both"/>
            </w:pPr>
            <w:r w:rsidRPr="00FF5D25">
              <w:lastRenderedPageBreak/>
              <w:t>Material entrega EERSSA: Corresponde al material desmontado que se encuentra en buen estado apto para ser reutilizado.</w:t>
            </w:r>
          </w:p>
        </w:tc>
      </w:tr>
      <w:tr w:rsidR="0073198D" w:rsidRPr="00FC0B3F" w:rsidTr="00B277DD">
        <w:trPr>
          <w:trHeight w:val="375"/>
        </w:trPr>
        <w:tc>
          <w:tcPr>
            <w:tcW w:w="9781" w:type="dxa"/>
            <w:tcBorders>
              <w:top w:val="nil"/>
              <w:left w:val="nil"/>
              <w:bottom w:val="nil"/>
              <w:right w:val="nil"/>
            </w:tcBorders>
            <w:shd w:val="clear" w:color="000000" w:fill="auto"/>
            <w:hideMark/>
          </w:tcPr>
          <w:p w:rsidR="0073198D" w:rsidRPr="00FF5D25" w:rsidRDefault="0073198D" w:rsidP="00F66C97">
            <w:pPr>
              <w:pStyle w:val="Prrafodelista"/>
              <w:numPr>
                <w:ilvl w:val="0"/>
                <w:numId w:val="41"/>
              </w:numPr>
              <w:jc w:val="both"/>
            </w:pPr>
            <w:r w:rsidRPr="00FF5D25">
              <w:t>Si en la ejecución del proyecto se requiere un rubro adicional no contemplado en el presente Presupuesto, se considerara de la lista de Análisis de Precios Unitarios  aprobados por la EERSSA en el 2013.</w:t>
            </w:r>
          </w:p>
        </w:tc>
      </w:tr>
      <w:tr w:rsidR="0073198D" w:rsidRPr="00FC0B3F" w:rsidTr="00B277DD">
        <w:trPr>
          <w:trHeight w:val="375"/>
        </w:trPr>
        <w:tc>
          <w:tcPr>
            <w:tcW w:w="9781" w:type="dxa"/>
            <w:tcBorders>
              <w:top w:val="nil"/>
              <w:left w:val="nil"/>
              <w:bottom w:val="nil"/>
              <w:right w:val="nil"/>
            </w:tcBorders>
            <w:shd w:val="clear" w:color="000000" w:fill="auto"/>
            <w:hideMark/>
          </w:tcPr>
          <w:p w:rsidR="0073198D" w:rsidRPr="00FF5D25" w:rsidRDefault="0073198D" w:rsidP="00F66C97">
            <w:pPr>
              <w:pStyle w:val="Prrafodelista"/>
              <w:numPr>
                <w:ilvl w:val="0"/>
                <w:numId w:val="41"/>
              </w:numPr>
              <w:jc w:val="both"/>
            </w:pPr>
            <w:r w:rsidRPr="00FF5D25">
              <w:t xml:space="preserve">El nivel de voltaje en media tensión en la provincia de Loja es de 13.8 </w:t>
            </w:r>
            <w:proofErr w:type="spellStart"/>
            <w:r w:rsidRPr="00FF5D25">
              <w:t>kV</w:t>
            </w:r>
            <w:proofErr w:type="spellEnd"/>
          </w:p>
        </w:tc>
      </w:tr>
      <w:tr w:rsidR="0073198D" w:rsidRPr="00FC0B3F" w:rsidTr="00B277DD">
        <w:trPr>
          <w:trHeight w:val="375"/>
        </w:trPr>
        <w:tc>
          <w:tcPr>
            <w:tcW w:w="9781" w:type="dxa"/>
            <w:tcBorders>
              <w:top w:val="nil"/>
              <w:left w:val="nil"/>
              <w:bottom w:val="nil"/>
              <w:right w:val="nil"/>
            </w:tcBorders>
            <w:shd w:val="clear" w:color="000000" w:fill="auto"/>
            <w:hideMark/>
          </w:tcPr>
          <w:p w:rsidR="0073198D" w:rsidRPr="00FF5D25" w:rsidRDefault="0073198D" w:rsidP="00F66C97">
            <w:pPr>
              <w:pStyle w:val="Prrafodelista"/>
              <w:numPr>
                <w:ilvl w:val="0"/>
                <w:numId w:val="41"/>
              </w:numPr>
              <w:jc w:val="both"/>
            </w:pPr>
            <w:r w:rsidRPr="00FF5D25">
              <w:t>La EERSSA determinará los sectores en donde se requiere realizar la restitución de medidores y reforzamiento de redes</w:t>
            </w:r>
          </w:p>
        </w:tc>
      </w:tr>
      <w:tr w:rsidR="0073198D" w:rsidRPr="00FC0B3F" w:rsidTr="00B277DD">
        <w:trPr>
          <w:trHeight w:val="375"/>
        </w:trPr>
        <w:tc>
          <w:tcPr>
            <w:tcW w:w="9781" w:type="dxa"/>
            <w:tcBorders>
              <w:top w:val="nil"/>
              <w:left w:val="nil"/>
              <w:bottom w:val="nil"/>
              <w:right w:val="nil"/>
            </w:tcBorders>
            <w:shd w:val="clear" w:color="000000" w:fill="auto"/>
            <w:hideMark/>
          </w:tcPr>
          <w:p w:rsidR="0073198D" w:rsidRPr="00FF5D25" w:rsidRDefault="0073198D" w:rsidP="00F66C97">
            <w:pPr>
              <w:pStyle w:val="Prrafodelista"/>
              <w:numPr>
                <w:ilvl w:val="0"/>
                <w:numId w:val="41"/>
              </w:numPr>
              <w:jc w:val="both"/>
            </w:pPr>
            <w:r w:rsidRPr="00FF5D25">
              <w:t>Los rubros deberán considerar transporte y desplazamiento de personal.</w:t>
            </w:r>
          </w:p>
        </w:tc>
      </w:tr>
      <w:tr w:rsidR="0073198D" w:rsidRPr="00FC0B3F" w:rsidTr="00B277DD">
        <w:trPr>
          <w:trHeight w:val="915"/>
        </w:trPr>
        <w:tc>
          <w:tcPr>
            <w:tcW w:w="9781" w:type="dxa"/>
            <w:tcBorders>
              <w:top w:val="nil"/>
              <w:left w:val="nil"/>
              <w:bottom w:val="nil"/>
              <w:right w:val="nil"/>
            </w:tcBorders>
            <w:shd w:val="clear" w:color="000000" w:fill="auto"/>
            <w:hideMark/>
          </w:tcPr>
          <w:p w:rsidR="0073198D" w:rsidRPr="00FF5D25" w:rsidRDefault="0073198D" w:rsidP="00F66C97">
            <w:pPr>
              <w:pStyle w:val="Prrafodelista"/>
              <w:numPr>
                <w:ilvl w:val="0"/>
                <w:numId w:val="41"/>
              </w:numPr>
              <w:jc w:val="both"/>
            </w:pPr>
            <w:r w:rsidRPr="00FF5D25">
              <w:t>Todo poste a adquirir deberá poseer en bajo relieve la codificación asignada por la unidad SIG de la EERSSA. En caso de que el poste no tenga la codificación en bajo relieve el contratista deberá solicitar a la unidad SIG el código para la elaboración de una placa que se colocará en el poste conforme las especificaciones a indicar por la unidad SIG. Los costos referentes a este trabajo deberán ser asumidos por el contratista.</w:t>
            </w:r>
          </w:p>
        </w:tc>
      </w:tr>
      <w:tr w:rsidR="0073198D" w:rsidRPr="00FC0B3F" w:rsidTr="00B277DD">
        <w:trPr>
          <w:trHeight w:val="375"/>
        </w:trPr>
        <w:tc>
          <w:tcPr>
            <w:tcW w:w="9781" w:type="dxa"/>
            <w:tcBorders>
              <w:top w:val="nil"/>
              <w:left w:val="nil"/>
              <w:bottom w:val="nil"/>
              <w:right w:val="nil"/>
            </w:tcBorders>
            <w:shd w:val="clear" w:color="000000" w:fill="auto"/>
            <w:hideMark/>
          </w:tcPr>
          <w:p w:rsidR="0073198D" w:rsidRPr="00FF5D25" w:rsidRDefault="0073198D" w:rsidP="00F66C97">
            <w:pPr>
              <w:pStyle w:val="Prrafodelista"/>
              <w:numPr>
                <w:ilvl w:val="0"/>
                <w:numId w:val="41"/>
              </w:numPr>
              <w:jc w:val="both"/>
            </w:pPr>
            <w:r w:rsidRPr="00FF5D25">
              <w:t>La EERSSA entregará únicamente los sellos y medidores bifásicos.</w:t>
            </w:r>
          </w:p>
        </w:tc>
      </w:tr>
      <w:tr w:rsidR="0073198D" w:rsidRPr="00FC0B3F" w:rsidTr="00B277DD">
        <w:trPr>
          <w:trHeight w:val="375"/>
        </w:trPr>
        <w:tc>
          <w:tcPr>
            <w:tcW w:w="9781" w:type="dxa"/>
            <w:tcBorders>
              <w:top w:val="nil"/>
              <w:left w:val="nil"/>
              <w:bottom w:val="nil"/>
              <w:right w:val="nil"/>
            </w:tcBorders>
            <w:shd w:val="clear" w:color="000000" w:fill="auto"/>
            <w:hideMark/>
          </w:tcPr>
          <w:p w:rsidR="0073198D" w:rsidRPr="00FF5D25" w:rsidRDefault="0073198D" w:rsidP="00F66C97">
            <w:pPr>
              <w:pStyle w:val="Prrafodelista"/>
              <w:numPr>
                <w:ilvl w:val="0"/>
                <w:numId w:val="41"/>
              </w:numPr>
              <w:jc w:val="both"/>
            </w:pPr>
            <w:r w:rsidRPr="00FF5D25">
              <w:t>El material desmontado que no sea reutilizado deberá ser devuelto en las bodegas de la EERSSA ubicado en el sector del terminal terrestre en la ciudad de Loja. El costo por esta actividad correrá a cargo del contratista.</w:t>
            </w:r>
          </w:p>
        </w:tc>
      </w:tr>
      <w:tr w:rsidR="0073198D" w:rsidRPr="00FC0B3F" w:rsidTr="00B277DD">
        <w:trPr>
          <w:trHeight w:val="375"/>
        </w:trPr>
        <w:tc>
          <w:tcPr>
            <w:tcW w:w="9781" w:type="dxa"/>
            <w:tcBorders>
              <w:top w:val="nil"/>
              <w:left w:val="nil"/>
              <w:bottom w:val="nil"/>
              <w:right w:val="nil"/>
            </w:tcBorders>
            <w:shd w:val="clear" w:color="000000" w:fill="auto"/>
            <w:hideMark/>
          </w:tcPr>
          <w:p w:rsidR="0073198D" w:rsidRDefault="0073198D" w:rsidP="00F66C97">
            <w:pPr>
              <w:pStyle w:val="Prrafodelista"/>
              <w:numPr>
                <w:ilvl w:val="0"/>
                <w:numId w:val="41"/>
              </w:numPr>
              <w:jc w:val="both"/>
            </w:pPr>
            <w:r w:rsidRPr="00FF5D25">
              <w:t>Total de presupuesto no incluye IVA.</w:t>
            </w:r>
          </w:p>
          <w:p w:rsidR="00B65ED2" w:rsidRPr="00FF5D25" w:rsidRDefault="00B65ED2" w:rsidP="002E3DBA">
            <w:pPr>
              <w:pStyle w:val="Prrafodelista"/>
              <w:jc w:val="both"/>
            </w:pPr>
          </w:p>
        </w:tc>
      </w:tr>
    </w:tbl>
    <w:p w:rsidR="0073198D" w:rsidRDefault="0073198D" w:rsidP="0073198D"/>
    <w:p w:rsidR="00A97C5B" w:rsidRDefault="00A97C5B" w:rsidP="00A97C5B"/>
    <w:p w:rsidR="00A97C5B" w:rsidRDefault="00A97C5B" w:rsidP="0009332A">
      <w:pPr>
        <w:tabs>
          <w:tab w:val="num" w:pos="-5245"/>
        </w:tabs>
        <w:autoSpaceDE w:val="0"/>
        <w:autoSpaceDN w:val="0"/>
        <w:adjustRightInd w:val="0"/>
        <w:jc w:val="both"/>
        <w:rPr>
          <w:rFonts w:cstheme="minorHAnsi"/>
        </w:rPr>
      </w:pPr>
    </w:p>
    <w:p w:rsidR="0009332A" w:rsidRPr="0009332A" w:rsidRDefault="0009332A" w:rsidP="0009332A">
      <w:pPr>
        <w:tabs>
          <w:tab w:val="num" w:pos="-5245"/>
        </w:tabs>
        <w:autoSpaceDE w:val="0"/>
        <w:autoSpaceDN w:val="0"/>
        <w:adjustRightInd w:val="0"/>
        <w:jc w:val="both"/>
        <w:rPr>
          <w:rFonts w:cstheme="minorHAnsi"/>
        </w:rPr>
      </w:pPr>
      <w:r w:rsidRPr="0009332A">
        <w:rPr>
          <w:rFonts w:cstheme="minorHAnsi"/>
        </w:rPr>
        <w:t>En cuanto a los ingresos que generará el proyecto se considera los valores en dólares recuperados por la reducción de pérdidas de energía por el cambio de los conductores, como un beneficio del proyecto se valora el lucro cesante de la energía no suministrada debido a la interrupción del servicio eléctrico provocada por una falla en la infraestructura por su antigüedad.</w:t>
      </w:r>
    </w:p>
    <w:p w:rsidR="0009332A" w:rsidRPr="0009332A" w:rsidRDefault="0009332A" w:rsidP="0009332A">
      <w:pPr>
        <w:tabs>
          <w:tab w:val="num" w:pos="-5245"/>
        </w:tabs>
        <w:autoSpaceDE w:val="0"/>
        <w:autoSpaceDN w:val="0"/>
        <w:adjustRightInd w:val="0"/>
        <w:jc w:val="both"/>
        <w:rPr>
          <w:rFonts w:cstheme="minorHAnsi"/>
        </w:rPr>
      </w:pPr>
      <w:r w:rsidRPr="0009332A">
        <w:rPr>
          <w:rFonts w:cstheme="minorHAnsi"/>
        </w:rPr>
        <w:lastRenderedPageBreak/>
        <w:t>Los beneficios del proyecto se los determina a través del TIR, VAN y Beneficio/Costo.</w:t>
      </w:r>
    </w:p>
    <w:p w:rsidR="00AB4D19" w:rsidRDefault="000B156E" w:rsidP="00A15268">
      <w:pPr>
        <w:pStyle w:val="Ttulo3"/>
        <w:spacing w:before="0" w:line="240" w:lineRule="auto"/>
        <w:jc w:val="both"/>
        <w:rPr>
          <w:rFonts w:asciiTheme="minorHAnsi" w:hAnsiTheme="minorHAnsi" w:cstheme="minorHAnsi"/>
          <w:color w:val="auto"/>
        </w:rPr>
      </w:pPr>
      <w:r w:rsidRPr="00EE1185">
        <w:rPr>
          <w:rFonts w:asciiTheme="minorHAnsi" w:hAnsiTheme="minorHAnsi" w:cstheme="minorHAnsi"/>
          <w:color w:val="auto"/>
        </w:rPr>
        <w:t>4.2.2 Identificación y val</w:t>
      </w:r>
      <w:r w:rsidR="00316A2C">
        <w:rPr>
          <w:rFonts w:asciiTheme="minorHAnsi" w:hAnsiTheme="minorHAnsi" w:cstheme="minorHAnsi"/>
          <w:color w:val="auto"/>
        </w:rPr>
        <w:t>o</w:t>
      </w:r>
      <w:r w:rsidRPr="00EE1185">
        <w:rPr>
          <w:rFonts w:asciiTheme="minorHAnsi" w:hAnsiTheme="minorHAnsi" w:cstheme="minorHAnsi"/>
          <w:color w:val="auto"/>
        </w:rPr>
        <w:t>ración de la inversi</w:t>
      </w:r>
      <w:r w:rsidR="001F0DB7">
        <w:rPr>
          <w:rFonts w:asciiTheme="minorHAnsi" w:hAnsiTheme="minorHAnsi" w:cstheme="minorHAnsi"/>
          <w:color w:val="auto"/>
        </w:rPr>
        <w:t xml:space="preserve">ón total, costos de operación y </w:t>
      </w:r>
      <w:r w:rsidRPr="00EE1185">
        <w:rPr>
          <w:rFonts w:asciiTheme="minorHAnsi" w:hAnsiTheme="minorHAnsi" w:cstheme="minorHAnsi"/>
          <w:color w:val="auto"/>
        </w:rPr>
        <w:t>mantenimiento, ingresos y beneficios</w:t>
      </w:r>
    </w:p>
    <w:p w:rsidR="000902B0" w:rsidRPr="000902B0" w:rsidRDefault="000902B0" w:rsidP="00A15268">
      <w:pPr>
        <w:spacing w:after="0" w:line="240" w:lineRule="auto"/>
      </w:pPr>
    </w:p>
    <w:p w:rsidR="00E7033F" w:rsidRPr="005F4073" w:rsidRDefault="00E7033F" w:rsidP="00E7033F">
      <w:pPr>
        <w:autoSpaceDE w:val="0"/>
        <w:autoSpaceDN w:val="0"/>
        <w:adjustRightInd w:val="0"/>
        <w:jc w:val="both"/>
        <w:rPr>
          <w:rFonts w:cstheme="minorHAnsi"/>
        </w:rPr>
      </w:pPr>
      <w:r w:rsidRPr="005F4073">
        <w:rPr>
          <w:rFonts w:cstheme="minorHAnsi"/>
          <w:b/>
        </w:rPr>
        <w:t>La inversión</w:t>
      </w:r>
      <w:r w:rsidR="005F4073" w:rsidRPr="005F4073">
        <w:rPr>
          <w:rFonts w:cstheme="minorHAnsi"/>
          <w:b/>
        </w:rPr>
        <w:t>:</w:t>
      </w:r>
      <w:r w:rsidRPr="005F4073">
        <w:rPr>
          <w:rFonts w:cstheme="minorHAnsi"/>
        </w:rPr>
        <w:t xml:space="preserve"> del proyecto asciende al valor de USD 1025,000.00, monto que incluye la </w:t>
      </w:r>
      <w:r w:rsidR="005F4073" w:rsidRPr="005F4073">
        <w:rPr>
          <w:rFonts w:cstheme="minorHAnsi"/>
        </w:rPr>
        <w:t xml:space="preserve">fiscalización, </w:t>
      </w:r>
      <w:r w:rsidRPr="005F4073">
        <w:rPr>
          <w:rFonts w:cstheme="minorHAnsi"/>
        </w:rPr>
        <w:t>mano de obra calificada y no calificada, materiales, equipo, desplazamiento del personal, transporte de materiales, entre los más importantes.</w:t>
      </w:r>
    </w:p>
    <w:p w:rsidR="005B5EB6" w:rsidRPr="005B5EB6" w:rsidRDefault="00267341" w:rsidP="005B5EB6">
      <w:pPr>
        <w:autoSpaceDE w:val="0"/>
        <w:autoSpaceDN w:val="0"/>
        <w:adjustRightInd w:val="0"/>
        <w:jc w:val="both"/>
        <w:rPr>
          <w:rFonts w:ascii="Calibri" w:hAnsi="Calibri" w:cs="Calibri"/>
        </w:rPr>
      </w:pPr>
      <w:r>
        <w:rPr>
          <w:rFonts w:cstheme="minorHAnsi"/>
          <w:b/>
        </w:rPr>
        <w:t xml:space="preserve">Ingresos: </w:t>
      </w:r>
      <w:r w:rsidR="005B5EB6" w:rsidRPr="005B5EB6">
        <w:rPr>
          <w:rFonts w:ascii="Calibri" w:hAnsi="Calibri" w:cs="Calibri"/>
        </w:rPr>
        <w:t xml:space="preserve">Como ingresos del proyecto se considera la reducción de las pérdidas técnicas de energía eléctrica, su valor fue determinado a través del uso de una herramienta técnica que permite calcular el conductor óptimo y el ahorro para el estado </w:t>
      </w:r>
      <w:r w:rsidR="005B5EB6">
        <w:rPr>
          <w:rFonts w:ascii="Calibri" w:hAnsi="Calibri" w:cs="Calibri"/>
        </w:rPr>
        <w:t>por la sustitución del GLP</w:t>
      </w:r>
      <w:r w:rsidR="005B5EB6" w:rsidRPr="005B5EB6">
        <w:rPr>
          <w:rFonts w:ascii="Calibri" w:hAnsi="Calibri" w:cs="Calibri"/>
        </w:rPr>
        <w:t xml:space="preserve"> en la cocción de alimentos. Previo a su utilización el valor de las pérdidas fue dolarizado.</w:t>
      </w:r>
    </w:p>
    <w:p w:rsidR="005B5EB6" w:rsidRPr="005B5EB6" w:rsidRDefault="005B5EB6" w:rsidP="005B5EB6">
      <w:pPr>
        <w:autoSpaceDE w:val="0"/>
        <w:autoSpaceDN w:val="0"/>
        <w:adjustRightInd w:val="0"/>
        <w:jc w:val="both"/>
        <w:rPr>
          <w:rFonts w:ascii="Calibri" w:hAnsi="Calibri" w:cs="Calibri"/>
        </w:rPr>
      </w:pPr>
      <w:r w:rsidRPr="005B5EB6">
        <w:rPr>
          <w:rFonts w:ascii="Calibri" w:hAnsi="Calibri" w:cs="Calibri"/>
        </w:rPr>
        <w:t>No se valora los costos de operación y mantenimiento debido a que estos están incluidos en el presupuesto de la EERSSA.</w:t>
      </w:r>
    </w:p>
    <w:p w:rsidR="005B5EB6" w:rsidRPr="005B5EB6" w:rsidRDefault="005B5EB6" w:rsidP="005B5EB6">
      <w:pPr>
        <w:autoSpaceDE w:val="0"/>
        <w:autoSpaceDN w:val="0"/>
        <w:adjustRightInd w:val="0"/>
        <w:jc w:val="both"/>
        <w:rPr>
          <w:rFonts w:ascii="Calibri" w:hAnsi="Calibri" w:cs="Calibri"/>
        </w:rPr>
      </w:pPr>
      <w:r w:rsidRPr="005B5EB6">
        <w:rPr>
          <w:rFonts w:ascii="Calibri" w:hAnsi="Calibri" w:cs="Calibri"/>
          <w:b/>
        </w:rPr>
        <w:t>Beneficios Valorados:</w:t>
      </w:r>
      <w:r>
        <w:rPr>
          <w:rFonts w:ascii="Calibri" w:hAnsi="Calibri" w:cs="Calibri"/>
        </w:rPr>
        <w:t xml:space="preserve"> </w:t>
      </w:r>
      <w:r w:rsidRPr="005B5EB6">
        <w:rPr>
          <w:rFonts w:ascii="Calibri" w:hAnsi="Calibri" w:cs="Calibri"/>
        </w:rPr>
        <w:t>Los beneficios del proyecto se obtuvieron bajo la considera</w:t>
      </w:r>
      <w:r w:rsidR="00845928">
        <w:rPr>
          <w:rFonts w:ascii="Calibri" w:hAnsi="Calibri" w:cs="Calibri"/>
        </w:rPr>
        <w:t>ción</w:t>
      </w:r>
      <w:r w:rsidRPr="005B5EB6">
        <w:rPr>
          <w:rFonts w:ascii="Calibri" w:hAnsi="Calibri" w:cs="Calibri"/>
        </w:rPr>
        <w:t xml:space="preserve"> de la reducción de los tiempos de interrupción del servicio eléctrico producidos por fallas eléctricas debidas al desgaste de la infraestructura eléctrica por el incremento de la demanda ocasionada por la implementación del programa de cocción eficiente, su valoración describe las pérdidas que se producen por el daño de los productos perecibles que se encuentran en refrigeración.</w:t>
      </w:r>
    </w:p>
    <w:p w:rsidR="000902B0" w:rsidRDefault="000B156E" w:rsidP="0038551F">
      <w:pPr>
        <w:pStyle w:val="Ttulo3"/>
        <w:spacing w:before="0" w:after="240" w:line="240" w:lineRule="auto"/>
        <w:rPr>
          <w:rFonts w:asciiTheme="minorHAnsi" w:hAnsiTheme="minorHAnsi" w:cstheme="minorHAnsi"/>
          <w:color w:val="auto"/>
        </w:rPr>
      </w:pPr>
      <w:r w:rsidRPr="004A2530">
        <w:rPr>
          <w:rFonts w:asciiTheme="minorHAnsi" w:hAnsiTheme="minorHAnsi" w:cstheme="minorHAnsi"/>
          <w:color w:val="auto"/>
        </w:rPr>
        <w:t xml:space="preserve">4.2.3 Flujos </w:t>
      </w:r>
      <w:r w:rsidR="0038551F" w:rsidRPr="004A2530">
        <w:rPr>
          <w:rFonts w:asciiTheme="minorHAnsi" w:hAnsiTheme="minorHAnsi" w:cstheme="minorHAnsi"/>
          <w:color w:val="auto"/>
        </w:rPr>
        <w:t>financieros</w:t>
      </w:r>
    </w:p>
    <w:p w:rsidR="0038551F" w:rsidRDefault="0038551F" w:rsidP="0038551F">
      <w:pPr>
        <w:autoSpaceDE w:val="0"/>
        <w:autoSpaceDN w:val="0"/>
        <w:adjustRightInd w:val="0"/>
        <w:spacing w:after="240"/>
        <w:jc w:val="both"/>
        <w:rPr>
          <w:rFonts w:cstheme="minorHAnsi"/>
        </w:rPr>
      </w:pPr>
      <w:r w:rsidRPr="00747FA6">
        <w:rPr>
          <w:rFonts w:cstheme="minorHAnsi"/>
        </w:rPr>
        <w:t>Para justificar la viabilidad financiera del proyecto se estructuró un flujo financiero considerando la inversión total del proyecto, sus ingresos y egresos durante la vida útil del proyecto que es de 15 años.</w:t>
      </w:r>
    </w:p>
    <w:p w:rsidR="001423E9" w:rsidRDefault="001423E9" w:rsidP="0038551F">
      <w:pPr>
        <w:autoSpaceDE w:val="0"/>
        <w:autoSpaceDN w:val="0"/>
        <w:adjustRightInd w:val="0"/>
        <w:spacing w:after="240"/>
        <w:jc w:val="both"/>
        <w:rPr>
          <w:rFonts w:cstheme="minorHAnsi"/>
        </w:rPr>
      </w:pPr>
    </w:p>
    <w:p w:rsidR="00CF52E0" w:rsidRDefault="00F66C97" w:rsidP="0038551F">
      <w:pPr>
        <w:autoSpaceDE w:val="0"/>
        <w:autoSpaceDN w:val="0"/>
        <w:adjustRightInd w:val="0"/>
        <w:spacing w:after="240"/>
        <w:jc w:val="both"/>
        <w:rPr>
          <w:rFonts w:cstheme="minorHAnsi"/>
        </w:rPr>
      </w:pPr>
      <w:r w:rsidRPr="00F66C97">
        <w:rPr>
          <w:noProof/>
        </w:rPr>
        <w:lastRenderedPageBreak/>
        <w:drawing>
          <wp:inline distT="0" distB="0" distL="0" distR="0" wp14:anchorId="183BA36B" wp14:editId="42F8FEBC">
            <wp:extent cx="5400040" cy="469936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00040" cy="4699361"/>
                    </a:xfrm>
                    <a:prstGeom prst="rect">
                      <a:avLst/>
                    </a:prstGeom>
                    <a:noFill/>
                    <a:ln>
                      <a:noFill/>
                    </a:ln>
                  </pic:spPr>
                </pic:pic>
              </a:graphicData>
            </a:graphic>
          </wp:inline>
        </w:drawing>
      </w:r>
    </w:p>
    <w:p w:rsidR="000902B0" w:rsidRPr="00AD5482" w:rsidRDefault="000B156E" w:rsidP="00A15268">
      <w:pPr>
        <w:pStyle w:val="Ttulo3"/>
        <w:spacing w:before="0" w:line="240" w:lineRule="auto"/>
        <w:ind w:firstLine="1"/>
        <w:rPr>
          <w:rFonts w:asciiTheme="minorHAnsi" w:hAnsiTheme="minorHAnsi" w:cstheme="minorHAnsi"/>
          <w:color w:val="auto"/>
        </w:rPr>
      </w:pPr>
      <w:r w:rsidRPr="00AD5482">
        <w:rPr>
          <w:rFonts w:asciiTheme="minorHAnsi" w:hAnsiTheme="minorHAnsi" w:cstheme="minorHAnsi"/>
          <w:color w:val="auto"/>
        </w:rPr>
        <w:t xml:space="preserve">4.2.4 Indicadores </w:t>
      </w:r>
      <w:r w:rsidR="00747FA6" w:rsidRPr="00AD5482">
        <w:rPr>
          <w:rFonts w:asciiTheme="minorHAnsi" w:hAnsiTheme="minorHAnsi" w:cstheme="minorHAnsi"/>
          <w:color w:val="auto"/>
        </w:rPr>
        <w:t>financieros</w:t>
      </w:r>
      <w:r w:rsidRPr="00AD5482">
        <w:rPr>
          <w:rFonts w:asciiTheme="minorHAnsi" w:hAnsiTheme="minorHAnsi" w:cstheme="minorHAnsi"/>
          <w:color w:val="auto"/>
        </w:rPr>
        <w:t xml:space="preserve"> (TIR, VAN, RBC)</w:t>
      </w:r>
    </w:p>
    <w:p w:rsidR="00FC09D2" w:rsidRPr="00AD5482" w:rsidRDefault="00FC09D2" w:rsidP="00A15268">
      <w:pPr>
        <w:tabs>
          <w:tab w:val="num" w:pos="720"/>
        </w:tabs>
        <w:autoSpaceDE w:val="0"/>
        <w:autoSpaceDN w:val="0"/>
        <w:adjustRightInd w:val="0"/>
        <w:spacing w:after="0" w:line="240" w:lineRule="auto"/>
        <w:jc w:val="both"/>
        <w:rPr>
          <w:rFonts w:cstheme="minorHAnsi"/>
        </w:rPr>
      </w:pPr>
    </w:p>
    <w:p w:rsidR="00C434E0" w:rsidRPr="00AD5482" w:rsidRDefault="00CC59F0" w:rsidP="008C0F0B">
      <w:pPr>
        <w:tabs>
          <w:tab w:val="num" w:pos="720"/>
        </w:tabs>
        <w:autoSpaceDE w:val="0"/>
        <w:autoSpaceDN w:val="0"/>
        <w:adjustRightInd w:val="0"/>
        <w:jc w:val="both"/>
        <w:rPr>
          <w:rFonts w:cstheme="minorHAnsi"/>
        </w:rPr>
      </w:pPr>
      <w:r w:rsidRPr="00AD5482">
        <w:rPr>
          <w:rFonts w:cstheme="minorHAnsi"/>
        </w:rPr>
        <w:t>Determinado el flujo el financiera se procede a evaluar la rentabilidad del proyecto a través de los indicadores del TIR, VAN y RCB, utilizando para esto una tasa de descuento del 12%.</w:t>
      </w:r>
    </w:p>
    <w:p w:rsidR="000B156E" w:rsidRPr="00EE1185" w:rsidRDefault="000B156E" w:rsidP="00A15268">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4.3 Análisis de Sostenibilidad</w:t>
      </w:r>
    </w:p>
    <w:p w:rsidR="00BC1A2D" w:rsidRDefault="00BC1A2D" w:rsidP="00BC1A2D">
      <w:pPr>
        <w:pStyle w:val="Ttulo3"/>
        <w:spacing w:before="0" w:line="240" w:lineRule="auto"/>
        <w:rPr>
          <w:rFonts w:asciiTheme="minorHAnsi" w:hAnsiTheme="minorHAnsi" w:cstheme="minorHAnsi"/>
          <w:color w:val="auto"/>
        </w:rPr>
      </w:pPr>
    </w:p>
    <w:p w:rsidR="000B156E" w:rsidRPr="00EE1185" w:rsidRDefault="000B156E" w:rsidP="00BC1A2D">
      <w:pPr>
        <w:pStyle w:val="Ttulo3"/>
        <w:spacing w:before="0" w:line="240" w:lineRule="auto"/>
        <w:rPr>
          <w:rFonts w:asciiTheme="minorHAnsi" w:hAnsiTheme="minorHAnsi" w:cstheme="minorHAnsi"/>
          <w:color w:val="auto"/>
        </w:rPr>
      </w:pPr>
      <w:r w:rsidRPr="00EE1185">
        <w:rPr>
          <w:rFonts w:asciiTheme="minorHAnsi" w:hAnsiTheme="minorHAnsi" w:cstheme="minorHAnsi"/>
          <w:color w:val="auto"/>
        </w:rPr>
        <w:t>4.3.1 Análisis de impacto ambiental y de riesgos</w:t>
      </w:r>
    </w:p>
    <w:p w:rsidR="00BC1A2D" w:rsidRDefault="00BC1A2D" w:rsidP="00A15268">
      <w:pPr>
        <w:tabs>
          <w:tab w:val="num" w:pos="720"/>
        </w:tabs>
        <w:autoSpaceDE w:val="0"/>
        <w:autoSpaceDN w:val="0"/>
        <w:adjustRightInd w:val="0"/>
        <w:spacing w:after="0" w:line="240" w:lineRule="auto"/>
        <w:jc w:val="both"/>
        <w:rPr>
          <w:rFonts w:cstheme="minorHAnsi"/>
        </w:rPr>
      </w:pPr>
    </w:p>
    <w:p w:rsidR="00BA30C2" w:rsidRPr="00BA30C2" w:rsidRDefault="00BA30C2" w:rsidP="00BA30C2">
      <w:pPr>
        <w:autoSpaceDE w:val="0"/>
        <w:autoSpaceDN w:val="0"/>
        <w:adjustRightInd w:val="0"/>
        <w:jc w:val="both"/>
        <w:rPr>
          <w:rFonts w:cstheme="minorHAnsi"/>
        </w:rPr>
      </w:pPr>
      <w:r w:rsidRPr="00BA30C2">
        <w:rPr>
          <w:rFonts w:cstheme="minorHAnsi"/>
        </w:rPr>
        <w:t>Las redes de distribución de baja tensión son existentes, por lo tanto el proyecto se ejecutará sobre áreas previamente intervenidas, razón por la cual el proyecto no requiere de un Diagnóstico de Impacto Ambiental (DIA), pues el riesgo de daño ambiental es mínimo, se lo podría considerar como aceptable.</w:t>
      </w:r>
    </w:p>
    <w:p w:rsidR="000B156E" w:rsidRPr="00EE1185" w:rsidRDefault="000B156E" w:rsidP="00A15268">
      <w:pPr>
        <w:pStyle w:val="Ttulo3"/>
        <w:spacing w:before="0" w:line="240" w:lineRule="auto"/>
        <w:ind w:hanging="2"/>
        <w:rPr>
          <w:rFonts w:asciiTheme="minorHAnsi" w:hAnsiTheme="minorHAnsi" w:cstheme="minorHAnsi"/>
          <w:color w:val="auto"/>
        </w:rPr>
      </w:pPr>
      <w:r w:rsidRPr="00EE1185">
        <w:rPr>
          <w:rFonts w:asciiTheme="minorHAnsi" w:hAnsiTheme="minorHAnsi" w:cstheme="minorHAnsi"/>
          <w:color w:val="auto"/>
        </w:rPr>
        <w:t>4.3.2 Sostenibilidad social: equidad, género, participación ciudadana</w:t>
      </w:r>
    </w:p>
    <w:p w:rsidR="00BC1A2D" w:rsidRDefault="00BC1A2D" w:rsidP="00A15268">
      <w:pPr>
        <w:tabs>
          <w:tab w:val="num" w:pos="720"/>
        </w:tabs>
        <w:autoSpaceDE w:val="0"/>
        <w:autoSpaceDN w:val="0"/>
        <w:adjustRightInd w:val="0"/>
        <w:spacing w:after="0" w:line="240" w:lineRule="auto"/>
        <w:jc w:val="both"/>
        <w:rPr>
          <w:rFonts w:cstheme="minorHAnsi"/>
        </w:rPr>
      </w:pPr>
    </w:p>
    <w:p w:rsidR="008218F8" w:rsidRPr="008218F8" w:rsidRDefault="008218F8" w:rsidP="008218F8">
      <w:pPr>
        <w:autoSpaceDE w:val="0"/>
        <w:autoSpaceDN w:val="0"/>
        <w:adjustRightInd w:val="0"/>
        <w:jc w:val="both"/>
        <w:rPr>
          <w:rFonts w:cstheme="minorHAnsi"/>
        </w:rPr>
      </w:pPr>
      <w:r w:rsidRPr="008218F8">
        <w:rPr>
          <w:rFonts w:cstheme="minorHAnsi"/>
        </w:rPr>
        <w:t>El proyecto de implementación de la cocción eficiente va guiado a todos los client</w:t>
      </w:r>
      <w:r w:rsidR="00CF52E0">
        <w:rPr>
          <w:rFonts w:cstheme="minorHAnsi"/>
        </w:rPr>
        <w:t xml:space="preserve">es residenciales en especial a </w:t>
      </w:r>
      <w:r w:rsidR="008168D8">
        <w:rPr>
          <w:rFonts w:cstheme="minorHAnsi"/>
        </w:rPr>
        <w:t>3652</w:t>
      </w:r>
      <w:r w:rsidRPr="008218F8">
        <w:rPr>
          <w:rFonts w:cstheme="minorHAnsi"/>
        </w:rPr>
        <w:t xml:space="preserve"> clientes que son beneficiarios del </w:t>
      </w:r>
      <w:r w:rsidR="008168D8">
        <w:rPr>
          <w:rFonts w:cstheme="minorHAnsi"/>
        </w:rPr>
        <w:t>Bono de Desarrollo H</w:t>
      </w:r>
      <w:r w:rsidRPr="008218F8">
        <w:rPr>
          <w:rFonts w:cstheme="minorHAnsi"/>
        </w:rPr>
        <w:t>umano registrados en la EERSSA., sin importar al estrato social al que pertenece.</w:t>
      </w:r>
    </w:p>
    <w:p w:rsidR="00BC1A2D" w:rsidRDefault="008218F8" w:rsidP="008218F8">
      <w:pPr>
        <w:pStyle w:val="Ttulo1"/>
        <w:spacing w:before="0" w:line="240" w:lineRule="auto"/>
        <w:jc w:val="both"/>
        <w:rPr>
          <w:rFonts w:asciiTheme="minorHAnsi" w:hAnsiTheme="minorHAnsi" w:cstheme="minorHAnsi"/>
          <w:b w:val="0"/>
          <w:color w:val="000000" w:themeColor="text1"/>
          <w:sz w:val="22"/>
          <w:szCs w:val="22"/>
        </w:rPr>
      </w:pPr>
      <w:r w:rsidRPr="008218F8">
        <w:rPr>
          <w:rFonts w:asciiTheme="minorHAnsi" w:hAnsiTheme="minorHAnsi" w:cstheme="minorHAnsi"/>
          <w:b w:val="0"/>
          <w:color w:val="000000" w:themeColor="text1"/>
          <w:sz w:val="22"/>
          <w:szCs w:val="22"/>
        </w:rPr>
        <w:lastRenderedPageBreak/>
        <w:t>Es un proyecto que está en comunión con la sostenibilidad social puesto que se interesa por los: derechos humanos, educación, empleo, empoderamiento de las mujeres, transparencia, participación ciudadana, cohesión social, identidad cultural, diversidad, solidaridad, sentido de comunidad, tolerancia, humildad, pluralismo, honestidad y ética.</w:t>
      </w:r>
    </w:p>
    <w:p w:rsidR="008218F8" w:rsidRPr="008218F8" w:rsidRDefault="008218F8" w:rsidP="008218F8"/>
    <w:p w:rsidR="000B156E" w:rsidRPr="00EE1185" w:rsidRDefault="000B156E" w:rsidP="00A15268">
      <w:pPr>
        <w:pStyle w:val="Ttulo1"/>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5.-  PRESUPUESTO DETALLADO Y FUENTES DE FINANCIAMIENTO</w:t>
      </w:r>
    </w:p>
    <w:p w:rsidR="00C2340C" w:rsidRDefault="00C2340C" w:rsidP="00A15268">
      <w:pPr>
        <w:tabs>
          <w:tab w:val="num" w:pos="720"/>
        </w:tabs>
        <w:autoSpaceDE w:val="0"/>
        <w:autoSpaceDN w:val="0"/>
        <w:adjustRightInd w:val="0"/>
        <w:spacing w:after="0" w:line="240" w:lineRule="auto"/>
        <w:jc w:val="both"/>
        <w:rPr>
          <w:rFonts w:cstheme="minorHAnsi"/>
        </w:rPr>
      </w:pPr>
    </w:p>
    <w:p w:rsidR="00944E54" w:rsidRDefault="000B156E" w:rsidP="00A15268">
      <w:pPr>
        <w:tabs>
          <w:tab w:val="num" w:pos="720"/>
        </w:tabs>
        <w:autoSpaceDE w:val="0"/>
        <w:autoSpaceDN w:val="0"/>
        <w:adjustRightInd w:val="0"/>
        <w:spacing w:after="0" w:line="240" w:lineRule="auto"/>
        <w:jc w:val="both"/>
        <w:rPr>
          <w:rFonts w:cstheme="minorHAnsi"/>
        </w:rPr>
      </w:pPr>
      <w:r w:rsidRPr="00EE1185">
        <w:rPr>
          <w:rFonts w:cstheme="minorHAnsi"/>
        </w:rPr>
        <w:t>El presupuesto detallado se presenta con la única fuente de financiamiento</w:t>
      </w:r>
      <w:r w:rsidR="00FC09D2">
        <w:rPr>
          <w:rFonts w:cstheme="minorHAnsi"/>
        </w:rPr>
        <w:t>,</w:t>
      </w:r>
      <w:r w:rsidRPr="00EE1185">
        <w:rPr>
          <w:rFonts w:cstheme="minorHAnsi"/>
        </w:rPr>
        <w:t xml:space="preserve"> que </w:t>
      </w:r>
      <w:r w:rsidR="00FC09D2">
        <w:rPr>
          <w:rFonts w:cstheme="minorHAnsi"/>
        </w:rPr>
        <w:t>para el presente caso, corresponde a un crédito externo otorgado por</w:t>
      </w:r>
      <w:r w:rsidR="007100AE">
        <w:rPr>
          <w:rFonts w:cstheme="minorHAnsi"/>
        </w:rPr>
        <w:t xml:space="preserve"> la Agencia Francesa de Desarrollo (AFD)</w:t>
      </w:r>
      <w:r w:rsidR="00FC09D2">
        <w:rPr>
          <w:rFonts w:cstheme="minorHAnsi"/>
        </w:rPr>
        <w:t xml:space="preserve">. </w:t>
      </w:r>
      <w:r w:rsidR="006346D2">
        <w:rPr>
          <w:rFonts w:cstheme="minorHAnsi"/>
        </w:rPr>
        <w:t>A</w:t>
      </w:r>
      <w:r w:rsidRPr="00EE1185">
        <w:rPr>
          <w:rFonts w:cstheme="minorHAnsi"/>
        </w:rPr>
        <w:t xml:space="preserve">sí como también por componentes y actividades propuestas para la ejecución del proyecto. </w:t>
      </w:r>
    </w:p>
    <w:p w:rsidR="00643F7A" w:rsidRDefault="00643F7A" w:rsidP="00643F7A">
      <w:pPr>
        <w:tabs>
          <w:tab w:val="num" w:pos="720"/>
        </w:tabs>
        <w:autoSpaceDE w:val="0"/>
        <w:autoSpaceDN w:val="0"/>
        <w:adjustRightInd w:val="0"/>
        <w:spacing w:after="0" w:line="240" w:lineRule="auto"/>
        <w:jc w:val="both"/>
        <w:rPr>
          <w:rFonts w:cstheme="minorHAnsi"/>
        </w:rPr>
      </w:pPr>
    </w:p>
    <w:tbl>
      <w:tblPr>
        <w:tblpPr w:leftFromText="141" w:rightFromText="141" w:vertAnchor="text" w:horzAnchor="margin" w:tblpY="175"/>
        <w:tblW w:w="5414" w:type="pct"/>
        <w:tblLayout w:type="fixed"/>
        <w:tblCellMar>
          <w:left w:w="70" w:type="dxa"/>
          <w:right w:w="70" w:type="dxa"/>
        </w:tblCellMar>
        <w:tblLook w:val="04A0" w:firstRow="1" w:lastRow="0" w:firstColumn="1" w:lastColumn="0" w:noHBand="0" w:noVBand="1"/>
      </w:tblPr>
      <w:tblGrid>
        <w:gridCol w:w="2623"/>
        <w:gridCol w:w="1292"/>
        <w:gridCol w:w="998"/>
        <w:gridCol w:w="709"/>
        <w:gridCol w:w="711"/>
        <w:gridCol w:w="709"/>
        <w:gridCol w:w="854"/>
        <w:gridCol w:w="1464"/>
      </w:tblGrid>
      <w:tr w:rsidR="00643F7A" w:rsidRPr="00F77827" w:rsidTr="003249E5">
        <w:trPr>
          <w:trHeight w:val="136"/>
        </w:trPr>
        <w:tc>
          <w:tcPr>
            <w:tcW w:w="1401" w:type="pct"/>
            <w:vMerge w:val="restart"/>
            <w:tcBorders>
              <w:top w:val="single" w:sz="4" w:space="0" w:color="auto"/>
              <w:left w:val="single" w:sz="4" w:space="0" w:color="auto"/>
              <w:bottom w:val="single" w:sz="4" w:space="0" w:color="000000"/>
              <w:right w:val="single" w:sz="4" w:space="0" w:color="auto"/>
            </w:tcBorders>
            <w:shd w:val="clear" w:color="auto" w:fill="8DB3E2" w:themeFill="text2" w:themeFillTint="66"/>
            <w:noWrap/>
            <w:vAlign w:val="center"/>
            <w:hideMark/>
          </w:tcPr>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lang w:eastAsia="es-ES"/>
              </w:rPr>
              <w:t>Actividades</w:t>
            </w:r>
          </w:p>
        </w:tc>
        <w:tc>
          <w:tcPr>
            <w:tcW w:w="3599" w:type="pct"/>
            <w:gridSpan w:val="7"/>
            <w:tcBorders>
              <w:top w:val="single" w:sz="4" w:space="0" w:color="auto"/>
              <w:left w:val="nil"/>
              <w:bottom w:val="single" w:sz="4" w:space="0" w:color="auto"/>
              <w:right w:val="single" w:sz="4" w:space="0" w:color="auto"/>
            </w:tcBorders>
            <w:shd w:val="clear" w:color="auto" w:fill="8DB3E2" w:themeFill="text2" w:themeFillTint="66"/>
          </w:tcPr>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lang w:eastAsia="es-ES"/>
              </w:rPr>
              <w:t>Actividad Programación valorada (dólares)</w:t>
            </w:r>
          </w:p>
        </w:tc>
      </w:tr>
      <w:tr w:rsidR="00643F7A" w:rsidRPr="00F77827" w:rsidTr="003249E5">
        <w:trPr>
          <w:trHeight w:val="85"/>
        </w:trPr>
        <w:tc>
          <w:tcPr>
            <w:tcW w:w="1401" w:type="pct"/>
            <w:vMerge/>
            <w:tcBorders>
              <w:top w:val="single" w:sz="4" w:space="0" w:color="auto"/>
              <w:left w:val="single" w:sz="4" w:space="0" w:color="auto"/>
              <w:bottom w:val="single" w:sz="4" w:space="0" w:color="000000"/>
              <w:right w:val="single" w:sz="4" w:space="0" w:color="auto"/>
            </w:tcBorders>
            <w:shd w:val="clear" w:color="auto" w:fill="8DB3E2" w:themeFill="text2" w:themeFillTint="66"/>
            <w:vAlign w:val="center"/>
          </w:tcPr>
          <w:p w:rsidR="00643F7A" w:rsidRPr="00F77827" w:rsidRDefault="00643F7A" w:rsidP="003249E5">
            <w:pPr>
              <w:spacing w:after="0" w:line="240" w:lineRule="auto"/>
              <w:rPr>
                <w:rFonts w:ascii="Calibri" w:eastAsia="Times New Roman" w:hAnsi="Calibri" w:cs="Calibri"/>
                <w:b/>
                <w:bCs/>
                <w:color w:val="000000"/>
                <w:sz w:val="18"/>
                <w:szCs w:val="18"/>
                <w:lang w:eastAsia="es-ES"/>
              </w:rPr>
            </w:pPr>
          </w:p>
        </w:tc>
        <w:tc>
          <w:tcPr>
            <w:tcW w:w="1223" w:type="pct"/>
            <w:gridSpan w:val="2"/>
            <w:tcBorders>
              <w:top w:val="nil"/>
              <w:left w:val="nil"/>
              <w:bottom w:val="single" w:sz="4" w:space="0" w:color="auto"/>
              <w:right w:val="single" w:sz="4" w:space="0" w:color="auto"/>
            </w:tcBorders>
            <w:shd w:val="clear" w:color="auto" w:fill="8DB3E2" w:themeFill="text2" w:themeFillTint="66"/>
            <w:noWrap/>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Externas</w:t>
            </w:r>
          </w:p>
        </w:tc>
        <w:tc>
          <w:tcPr>
            <w:tcW w:w="1593" w:type="pct"/>
            <w:gridSpan w:val="4"/>
            <w:tcBorders>
              <w:top w:val="nil"/>
              <w:left w:val="nil"/>
              <w:bottom w:val="single" w:sz="4" w:space="0" w:color="auto"/>
              <w:right w:val="single" w:sz="4" w:space="0" w:color="auto"/>
            </w:tcBorders>
            <w:shd w:val="clear" w:color="auto" w:fill="8DB3E2" w:themeFill="text2" w:themeFillTint="66"/>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Internas</w:t>
            </w:r>
          </w:p>
        </w:tc>
        <w:tc>
          <w:tcPr>
            <w:tcW w:w="782" w:type="pct"/>
            <w:vMerge w:val="restart"/>
            <w:tcBorders>
              <w:top w:val="nil"/>
              <w:left w:val="nil"/>
              <w:right w:val="single" w:sz="4" w:space="0" w:color="auto"/>
            </w:tcBorders>
            <w:shd w:val="clear" w:color="auto" w:fill="8DB3E2" w:themeFill="text2" w:themeFillTint="66"/>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SUBTOTAL</w:t>
            </w:r>
          </w:p>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(USD)</w:t>
            </w:r>
          </w:p>
        </w:tc>
      </w:tr>
      <w:tr w:rsidR="00643F7A" w:rsidRPr="00F77827" w:rsidTr="003249E5">
        <w:trPr>
          <w:trHeight w:val="654"/>
        </w:trPr>
        <w:tc>
          <w:tcPr>
            <w:tcW w:w="1401" w:type="pct"/>
            <w:vMerge/>
            <w:tcBorders>
              <w:top w:val="single" w:sz="4" w:space="0" w:color="auto"/>
              <w:left w:val="single" w:sz="4" w:space="0" w:color="auto"/>
              <w:bottom w:val="single" w:sz="4" w:space="0" w:color="000000"/>
              <w:right w:val="single" w:sz="4" w:space="0" w:color="auto"/>
            </w:tcBorders>
            <w:shd w:val="clear" w:color="auto" w:fill="8DB3E2" w:themeFill="text2" w:themeFillTint="66"/>
            <w:vAlign w:val="center"/>
            <w:hideMark/>
          </w:tcPr>
          <w:p w:rsidR="00643F7A" w:rsidRPr="00F77827" w:rsidRDefault="00643F7A" w:rsidP="003249E5">
            <w:pPr>
              <w:spacing w:after="0" w:line="240" w:lineRule="auto"/>
              <w:rPr>
                <w:rFonts w:ascii="Calibri" w:eastAsia="Times New Roman" w:hAnsi="Calibri" w:cs="Calibri"/>
                <w:b/>
                <w:bCs/>
                <w:color w:val="000000"/>
                <w:sz w:val="18"/>
                <w:szCs w:val="18"/>
                <w:lang w:eastAsia="es-ES"/>
              </w:rPr>
            </w:pPr>
          </w:p>
        </w:tc>
        <w:tc>
          <w:tcPr>
            <w:tcW w:w="690" w:type="pct"/>
            <w:tcBorders>
              <w:top w:val="nil"/>
              <w:left w:val="nil"/>
              <w:bottom w:val="single" w:sz="4" w:space="0" w:color="auto"/>
              <w:right w:val="single" w:sz="4" w:space="0" w:color="auto"/>
            </w:tcBorders>
            <w:shd w:val="clear" w:color="auto" w:fill="8DB3E2" w:themeFill="text2" w:themeFillTint="66"/>
            <w:noWrap/>
            <w:vAlign w:val="center"/>
            <w:hideMark/>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Crédito</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(USD)</w:t>
            </w:r>
          </w:p>
        </w:tc>
        <w:tc>
          <w:tcPr>
            <w:tcW w:w="533" w:type="pct"/>
            <w:tcBorders>
              <w:top w:val="nil"/>
              <w:left w:val="nil"/>
              <w:bottom w:val="single" w:sz="4" w:space="0" w:color="auto"/>
              <w:right w:val="single" w:sz="4" w:space="0" w:color="auto"/>
            </w:tcBorders>
            <w:shd w:val="clear" w:color="auto" w:fill="8DB3E2" w:themeFill="text2" w:themeFillTint="66"/>
            <w:noWrap/>
            <w:vAlign w:val="center"/>
            <w:hideMark/>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Cooperación</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(USD)</w:t>
            </w:r>
          </w:p>
        </w:tc>
        <w:tc>
          <w:tcPr>
            <w:tcW w:w="379" w:type="pct"/>
            <w:tcBorders>
              <w:top w:val="nil"/>
              <w:left w:val="nil"/>
              <w:bottom w:val="single" w:sz="4" w:space="0" w:color="auto"/>
              <w:right w:val="single" w:sz="4" w:space="0" w:color="auto"/>
            </w:tcBorders>
            <w:shd w:val="clear" w:color="auto" w:fill="8DB3E2" w:themeFill="text2" w:themeFillTint="66"/>
            <w:vAlign w:val="center"/>
            <w:hideMark/>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Crédito</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(USD)</w:t>
            </w:r>
          </w:p>
        </w:tc>
        <w:tc>
          <w:tcPr>
            <w:tcW w:w="380" w:type="pct"/>
            <w:tcBorders>
              <w:top w:val="single" w:sz="4" w:space="0" w:color="auto"/>
              <w:left w:val="nil"/>
              <w:bottom w:val="single" w:sz="4" w:space="0" w:color="auto"/>
              <w:right w:val="single" w:sz="4" w:space="0" w:color="auto"/>
            </w:tcBorders>
            <w:shd w:val="clear" w:color="auto" w:fill="8DB3E2" w:themeFill="text2" w:themeFillTint="66"/>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 xml:space="preserve">Fiscales </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 xml:space="preserve"> (USD)</w:t>
            </w:r>
          </w:p>
        </w:tc>
        <w:tc>
          <w:tcPr>
            <w:tcW w:w="379"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Recursos Propios</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(USD)</w:t>
            </w:r>
          </w:p>
        </w:tc>
        <w:tc>
          <w:tcPr>
            <w:tcW w:w="456"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43F7A" w:rsidRPr="00F77827" w:rsidRDefault="00643F7A" w:rsidP="003249E5">
            <w:pPr>
              <w:spacing w:after="0" w:line="240" w:lineRule="auto"/>
              <w:jc w:val="center"/>
              <w:rPr>
                <w:rFonts w:ascii="Calibri" w:eastAsia="Times New Roman" w:hAnsi="Calibri" w:cs="Calibri"/>
                <w:b/>
                <w:bCs/>
                <w:color w:val="000000"/>
                <w:sz w:val="18"/>
                <w:szCs w:val="18"/>
              </w:rPr>
            </w:pPr>
            <w:r w:rsidRPr="00F77827">
              <w:rPr>
                <w:rFonts w:ascii="Calibri" w:eastAsia="Times New Roman" w:hAnsi="Calibri" w:cs="Calibri"/>
                <w:b/>
                <w:bCs/>
                <w:color w:val="000000"/>
                <w:sz w:val="18"/>
                <w:szCs w:val="18"/>
              </w:rPr>
              <w:t>Aporte Comunidad</w:t>
            </w:r>
          </w:p>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rPr>
              <w:t>(USD)</w:t>
            </w:r>
          </w:p>
        </w:tc>
        <w:tc>
          <w:tcPr>
            <w:tcW w:w="782" w:type="pct"/>
            <w:vMerge/>
            <w:tcBorders>
              <w:left w:val="nil"/>
              <w:bottom w:val="single" w:sz="4" w:space="0" w:color="auto"/>
              <w:right w:val="single" w:sz="4" w:space="0" w:color="auto"/>
            </w:tcBorders>
            <w:shd w:val="clear" w:color="auto" w:fill="8DB3E2" w:themeFill="text2" w:themeFillTint="66"/>
            <w:vAlign w:val="bottom"/>
            <w:hideMark/>
          </w:tcPr>
          <w:p w:rsidR="00643F7A" w:rsidRPr="00F77827" w:rsidRDefault="00643F7A" w:rsidP="003249E5">
            <w:pPr>
              <w:spacing w:after="0" w:line="240" w:lineRule="auto"/>
              <w:jc w:val="center"/>
              <w:rPr>
                <w:rFonts w:ascii="Calibri" w:eastAsia="Times New Roman" w:hAnsi="Calibri" w:cs="Calibri"/>
                <w:b/>
                <w:bCs/>
                <w:color w:val="000000"/>
                <w:sz w:val="18"/>
                <w:szCs w:val="18"/>
                <w:lang w:eastAsia="es-ES"/>
              </w:rPr>
            </w:pPr>
          </w:p>
        </w:tc>
      </w:tr>
      <w:tr w:rsidR="00643F7A" w:rsidRPr="00F77827" w:rsidTr="003249E5">
        <w:trPr>
          <w:trHeight w:val="85"/>
        </w:trPr>
        <w:tc>
          <w:tcPr>
            <w:tcW w:w="5000" w:type="pct"/>
            <w:gridSpan w:val="8"/>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643F7A" w:rsidRPr="00F77827" w:rsidRDefault="00643F7A" w:rsidP="003249E5">
            <w:pPr>
              <w:spacing w:after="0" w:line="240" w:lineRule="auto"/>
              <w:rPr>
                <w:rFonts w:ascii="Calibri" w:eastAsia="Times New Roman" w:hAnsi="Calibri" w:cs="Calibri"/>
                <w:b/>
                <w:bCs/>
                <w:color w:val="000000"/>
                <w:sz w:val="18"/>
                <w:szCs w:val="18"/>
                <w:lang w:eastAsia="es-ES"/>
              </w:rPr>
            </w:pPr>
            <w:r w:rsidRPr="00F77827">
              <w:rPr>
                <w:rFonts w:ascii="Calibri" w:eastAsia="Times New Roman" w:hAnsi="Calibri" w:cstheme="minorHAnsi"/>
                <w:b/>
                <w:bCs/>
                <w:color w:val="000000"/>
                <w:sz w:val="18"/>
                <w:szCs w:val="18"/>
                <w:lang w:eastAsia="es-ES"/>
              </w:rPr>
              <w:t>Componente 1</w:t>
            </w:r>
          </w:p>
        </w:tc>
      </w:tr>
      <w:tr w:rsidR="00643F7A" w:rsidRPr="00F77827" w:rsidTr="003249E5">
        <w:trPr>
          <w:trHeight w:val="450"/>
        </w:trPr>
        <w:tc>
          <w:tcPr>
            <w:tcW w:w="1401" w:type="pct"/>
            <w:tcBorders>
              <w:top w:val="nil"/>
              <w:left w:val="single" w:sz="4" w:space="0" w:color="auto"/>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rPr>
                <w:rFonts w:ascii="Calibri" w:eastAsia="Times New Roman" w:hAnsi="Calibri" w:cs="Calibri"/>
                <w:color w:val="000000"/>
                <w:sz w:val="18"/>
                <w:szCs w:val="18"/>
                <w:lang w:eastAsia="es-ES"/>
              </w:rPr>
            </w:pPr>
            <w:r>
              <w:rPr>
                <w:rFonts w:ascii="Calibri" w:eastAsia="Times New Roman" w:hAnsi="Calibri" w:cstheme="minorHAnsi"/>
                <w:color w:val="000000"/>
                <w:sz w:val="18"/>
                <w:szCs w:val="18"/>
                <w:lang w:eastAsia="es-ES"/>
              </w:rPr>
              <w:t>1.1</w:t>
            </w:r>
            <w:r w:rsidRPr="00F77827">
              <w:rPr>
                <w:rFonts w:ascii="Calibri" w:eastAsia="Times New Roman" w:hAnsi="Calibri" w:cstheme="minorHAnsi"/>
                <w:color w:val="000000"/>
                <w:sz w:val="18"/>
                <w:szCs w:val="18"/>
                <w:lang w:eastAsia="es-ES"/>
              </w:rPr>
              <w:t xml:space="preserve">  Elaboración Memoria SENPLADES.</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c>
          <w:tcPr>
            <w:tcW w:w="533" w:type="pct"/>
            <w:tcBorders>
              <w:top w:val="nil"/>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r>
      <w:tr w:rsidR="00643F7A" w:rsidRPr="00F77827" w:rsidTr="003249E5">
        <w:trPr>
          <w:trHeight w:val="300"/>
        </w:trPr>
        <w:tc>
          <w:tcPr>
            <w:tcW w:w="1401" w:type="pct"/>
            <w:tcBorders>
              <w:top w:val="nil"/>
              <w:left w:val="single" w:sz="4" w:space="0" w:color="auto"/>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rPr>
                <w:rFonts w:ascii="Calibri" w:eastAsia="Times New Roman" w:hAnsi="Calibri" w:cs="Calibri"/>
                <w:color w:val="000000"/>
                <w:sz w:val="18"/>
                <w:szCs w:val="18"/>
                <w:lang w:eastAsia="es-ES"/>
              </w:rPr>
            </w:pPr>
            <w:r>
              <w:rPr>
                <w:rFonts w:ascii="Calibri" w:eastAsia="Times New Roman" w:hAnsi="Calibri" w:cstheme="minorHAnsi"/>
                <w:color w:val="000000"/>
                <w:sz w:val="18"/>
                <w:szCs w:val="18"/>
                <w:lang w:eastAsia="es-ES"/>
              </w:rPr>
              <w:t>1.2</w:t>
            </w:r>
            <w:r w:rsidRPr="00F77827">
              <w:rPr>
                <w:rFonts w:ascii="Calibri" w:eastAsia="Times New Roman" w:hAnsi="Calibri" w:cstheme="minorHAnsi"/>
                <w:color w:val="000000"/>
                <w:sz w:val="18"/>
                <w:szCs w:val="18"/>
                <w:lang w:eastAsia="es-ES"/>
              </w:rPr>
              <w:t xml:space="preserve">  Certificación Disponibilidad Presupuestarias.</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c>
          <w:tcPr>
            <w:tcW w:w="533" w:type="pct"/>
            <w:tcBorders>
              <w:top w:val="nil"/>
              <w:left w:val="nil"/>
              <w:bottom w:val="nil"/>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r>
      <w:tr w:rsidR="00643F7A" w:rsidRPr="00F77827" w:rsidTr="003249E5">
        <w:trPr>
          <w:trHeight w:val="450"/>
        </w:trPr>
        <w:tc>
          <w:tcPr>
            <w:tcW w:w="1401" w:type="pct"/>
            <w:tcBorders>
              <w:top w:val="nil"/>
              <w:left w:val="single" w:sz="4" w:space="0" w:color="auto"/>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rPr>
                <w:rFonts w:ascii="Calibri" w:eastAsia="Times New Roman" w:hAnsi="Calibri" w:cs="Calibri"/>
                <w:color w:val="000000"/>
                <w:sz w:val="18"/>
                <w:szCs w:val="18"/>
                <w:lang w:eastAsia="es-ES"/>
              </w:rPr>
            </w:pPr>
            <w:r>
              <w:rPr>
                <w:rFonts w:ascii="Calibri" w:eastAsia="Times New Roman" w:hAnsi="Calibri" w:cs="Calibri"/>
                <w:color w:val="000000"/>
                <w:sz w:val="18"/>
                <w:szCs w:val="18"/>
                <w:lang w:eastAsia="es-ES"/>
              </w:rPr>
              <w:t>1.3</w:t>
            </w:r>
            <w:r w:rsidR="00BA3F97">
              <w:rPr>
                <w:rFonts w:ascii="Calibri" w:eastAsia="Times New Roman" w:hAnsi="Calibri" w:cs="Calibri"/>
                <w:color w:val="000000"/>
                <w:sz w:val="18"/>
                <w:szCs w:val="18"/>
                <w:lang w:eastAsia="es-ES"/>
              </w:rPr>
              <w:t xml:space="preserve"> </w:t>
            </w:r>
            <w:r w:rsidRPr="00F77827">
              <w:rPr>
                <w:rFonts w:cstheme="minorHAnsi"/>
                <w:sz w:val="18"/>
                <w:szCs w:val="18"/>
              </w:rPr>
              <w:t>Elaboración y Aprobación de Pliegos</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c>
          <w:tcPr>
            <w:tcW w:w="533" w:type="pct"/>
            <w:tcBorders>
              <w:top w:val="single" w:sz="4" w:space="0" w:color="auto"/>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r>
      <w:tr w:rsidR="00643F7A" w:rsidRPr="00F77827" w:rsidTr="003249E5">
        <w:trPr>
          <w:trHeight w:val="450"/>
        </w:trPr>
        <w:tc>
          <w:tcPr>
            <w:tcW w:w="1401" w:type="pct"/>
            <w:tcBorders>
              <w:top w:val="nil"/>
              <w:left w:val="single" w:sz="4" w:space="0" w:color="auto"/>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rPr>
                <w:rFonts w:ascii="Calibri" w:eastAsia="Times New Roman" w:hAnsi="Calibri" w:cs="Calibri"/>
                <w:color w:val="000000"/>
                <w:sz w:val="18"/>
                <w:szCs w:val="18"/>
                <w:lang w:eastAsia="es-ES"/>
              </w:rPr>
            </w:pPr>
            <w:r>
              <w:rPr>
                <w:rFonts w:ascii="Calibri" w:eastAsia="Times New Roman" w:hAnsi="Calibri" w:cstheme="minorHAnsi"/>
                <w:color w:val="000000"/>
                <w:sz w:val="18"/>
                <w:szCs w:val="18"/>
                <w:lang w:eastAsia="es-ES"/>
              </w:rPr>
              <w:t>1.4</w:t>
            </w:r>
            <w:r w:rsidR="00BA3F97">
              <w:rPr>
                <w:rFonts w:ascii="Calibri" w:eastAsia="Times New Roman" w:hAnsi="Calibri" w:cstheme="minorHAnsi"/>
                <w:color w:val="000000"/>
                <w:sz w:val="18"/>
                <w:szCs w:val="18"/>
                <w:lang w:eastAsia="es-ES"/>
              </w:rPr>
              <w:t xml:space="preserve"> </w:t>
            </w:r>
            <w:r w:rsidRPr="00F77827">
              <w:rPr>
                <w:rFonts w:cstheme="minorHAnsi"/>
                <w:sz w:val="18"/>
                <w:szCs w:val="18"/>
              </w:rPr>
              <w:t>Adjudicación del Proceso</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c>
          <w:tcPr>
            <w:tcW w:w="533" w:type="pct"/>
            <w:tcBorders>
              <w:top w:val="single" w:sz="4" w:space="0" w:color="auto"/>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rFonts w:ascii="Calibri" w:eastAsia="Times New Roman" w:hAnsi="Calibri" w:cstheme="minorHAnsi"/>
                <w:b/>
                <w:bCs/>
                <w:color w:val="000000"/>
                <w:sz w:val="18"/>
                <w:szCs w:val="18"/>
              </w:rPr>
            </w:pPr>
            <w:r w:rsidRPr="00F77827">
              <w:rPr>
                <w:rFonts w:ascii="Calibri" w:eastAsia="Times New Roman" w:hAnsi="Calibri" w:cstheme="minorHAnsi"/>
                <w:b/>
                <w:bCs/>
                <w:color w:val="000000"/>
                <w:sz w:val="18"/>
                <w:szCs w:val="18"/>
              </w:rPr>
              <w:t>00.000,00</w:t>
            </w:r>
          </w:p>
        </w:tc>
      </w:tr>
      <w:tr w:rsidR="00643F7A" w:rsidRPr="00F77827" w:rsidTr="003249E5">
        <w:trPr>
          <w:trHeight w:val="450"/>
        </w:trPr>
        <w:tc>
          <w:tcPr>
            <w:tcW w:w="1401" w:type="pct"/>
            <w:tcBorders>
              <w:top w:val="nil"/>
              <w:left w:val="single" w:sz="4" w:space="0" w:color="auto"/>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rPr>
                <w:rFonts w:ascii="Calibri" w:eastAsia="Times New Roman" w:hAnsi="Calibri" w:cs="Calibri"/>
                <w:color w:val="000000"/>
                <w:sz w:val="18"/>
                <w:szCs w:val="18"/>
                <w:lang w:eastAsia="es-ES"/>
              </w:rPr>
            </w:pPr>
            <w:r>
              <w:rPr>
                <w:rFonts w:ascii="Calibri" w:eastAsia="Times New Roman" w:hAnsi="Calibri" w:cstheme="minorHAnsi"/>
                <w:color w:val="000000"/>
                <w:sz w:val="18"/>
                <w:szCs w:val="18"/>
                <w:lang w:eastAsia="es-ES"/>
              </w:rPr>
              <w:t>1.5</w:t>
            </w:r>
            <w:r w:rsidR="00BA3F97">
              <w:rPr>
                <w:rFonts w:ascii="Calibri" w:eastAsia="Times New Roman" w:hAnsi="Calibri" w:cstheme="minorHAnsi"/>
                <w:color w:val="000000"/>
                <w:sz w:val="18"/>
                <w:szCs w:val="18"/>
                <w:lang w:eastAsia="es-ES"/>
              </w:rPr>
              <w:t xml:space="preserve"> </w:t>
            </w:r>
            <w:r w:rsidRPr="00F77827">
              <w:rPr>
                <w:rFonts w:ascii="Calibri" w:eastAsia="Times New Roman" w:hAnsi="Calibri" w:cstheme="minorHAnsi"/>
                <w:color w:val="000000"/>
                <w:sz w:val="18"/>
                <w:szCs w:val="18"/>
                <w:lang w:eastAsia="es-ES"/>
              </w:rPr>
              <w:t>P</w:t>
            </w:r>
            <w:r w:rsidR="00D21F73">
              <w:rPr>
                <w:rFonts w:cstheme="minorHAnsi"/>
                <w:sz w:val="18"/>
                <w:szCs w:val="18"/>
              </w:rPr>
              <w:t>ago de Anticipo, (5</w:t>
            </w:r>
            <w:r w:rsidRPr="00F77827">
              <w:rPr>
                <w:rFonts w:cstheme="minorHAnsi"/>
                <w:sz w:val="18"/>
                <w:szCs w:val="18"/>
              </w:rPr>
              <w:t>0%)</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C95F9E"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487500</w:t>
            </w:r>
            <w:r w:rsidR="00643F7A" w:rsidRPr="00F77827">
              <w:rPr>
                <w:rFonts w:ascii="Calibri" w:eastAsia="Times New Roman" w:hAnsi="Calibri" w:cstheme="minorHAnsi"/>
                <w:b/>
                <w:bCs/>
                <w:color w:val="000000"/>
                <w:sz w:val="18"/>
                <w:szCs w:val="18"/>
              </w:rPr>
              <w:t>,00</w:t>
            </w:r>
          </w:p>
        </w:tc>
        <w:tc>
          <w:tcPr>
            <w:tcW w:w="533" w:type="pct"/>
            <w:tcBorders>
              <w:top w:val="single" w:sz="4" w:space="0" w:color="auto"/>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643F7A" w:rsidRPr="00F77827" w:rsidRDefault="00C95F9E"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487500</w:t>
            </w:r>
            <w:r w:rsidRPr="00F77827">
              <w:rPr>
                <w:rFonts w:ascii="Calibri" w:eastAsia="Times New Roman" w:hAnsi="Calibri" w:cstheme="minorHAnsi"/>
                <w:b/>
                <w:bCs/>
                <w:color w:val="000000"/>
                <w:sz w:val="18"/>
                <w:szCs w:val="18"/>
              </w:rPr>
              <w:t>,00</w:t>
            </w:r>
          </w:p>
        </w:tc>
      </w:tr>
      <w:tr w:rsidR="00D21F73" w:rsidRPr="00F77827" w:rsidTr="003249E5">
        <w:trPr>
          <w:trHeight w:val="450"/>
        </w:trPr>
        <w:tc>
          <w:tcPr>
            <w:tcW w:w="1401" w:type="pct"/>
            <w:tcBorders>
              <w:top w:val="nil"/>
              <w:left w:val="single" w:sz="4" w:space="0" w:color="auto"/>
              <w:bottom w:val="single" w:sz="4" w:space="0" w:color="auto"/>
              <w:right w:val="single" w:sz="4" w:space="0" w:color="auto"/>
            </w:tcBorders>
            <w:shd w:val="clear" w:color="auto" w:fill="auto"/>
            <w:vAlign w:val="center"/>
          </w:tcPr>
          <w:p w:rsidR="00D21F73" w:rsidRDefault="003F408C" w:rsidP="003249E5">
            <w:pPr>
              <w:spacing w:after="0" w:line="240" w:lineRule="auto"/>
              <w:rPr>
                <w:rFonts w:ascii="Calibri" w:eastAsia="Times New Roman" w:hAnsi="Calibri" w:cstheme="minorHAnsi"/>
                <w:color w:val="000000"/>
                <w:sz w:val="18"/>
                <w:szCs w:val="18"/>
                <w:lang w:eastAsia="es-ES"/>
              </w:rPr>
            </w:pPr>
            <w:r>
              <w:rPr>
                <w:rFonts w:ascii="Calibri" w:eastAsia="Times New Roman" w:hAnsi="Calibri" w:cstheme="minorHAnsi"/>
                <w:color w:val="000000"/>
                <w:sz w:val="18"/>
                <w:szCs w:val="18"/>
                <w:lang w:eastAsia="es-ES"/>
              </w:rPr>
              <w:t>1.6 pago de avance de obra (25%)</w:t>
            </w:r>
          </w:p>
        </w:tc>
        <w:tc>
          <w:tcPr>
            <w:tcW w:w="690" w:type="pct"/>
            <w:tcBorders>
              <w:top w:val="nil"/>
              <w:left w:val="nil"/>
              <w:bottom w:val="single" w:sz="4" w:space="0" w:color="auto"/>
              <w:right w:val="single" w:sz="4" w:space="0" w:color="auto"/>
            </w:tcBorders>
            <w:shd w:val="clear" w:color="auto" w:fill="auto"/>
            <w:noWrap/>
            <w:vAlign w:val="center"/>
          </w:tcPr>
          <w:p w:rsidR="00D21F73" w:rsidRDefault="00C95F9E"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243750</w:t>
            </w:r>
            <w:r w:rsidR="003F408C" w:rsidRPr="00F77827">
              <w:rPr>
                <w:rFonts w:ascii="Calibri" w:eastAsia="Times New Roman" w:hAnsi="Calibri" w:cstheme="minorHAnsi"/>
                <w:b/>
                <w:bCs/>
                <w:color w:val="000000"/>
                <w:sz w:val="18"/>
                <w:szCs w:val="18"/>
              </w:rPr>
              <w:t>,00</w:t>
            </w:r>
          </w:p>
        </w:tc>
        <w:tc>
          <w:tcPr>
            <w:tcW w:w="533" w:type="pct"/>
            <w:tcBorders>
              <w:top w:val="single" w:sz="4" w:space="0" w:color="auto"/>
              <w:left w:val="nil"/>
              <w:bottom w:val="single" w:sz="4" w:space="0" w:color="auto"/>
              <w:right w:val="single" w:sz="4" w:space="0" w:color="auto"/>
            </w:tcBorders>
            <w:shd w:val="clear" w:color="auto" w:fill="auto"/>
            <w:noWrap/>
            <w:vAlign w:val="center"/>
          </w:tcPr>
          <w:p w:rsidR="00D21F73" w:rsidRPr="00F77827" w:rsidRDefault="00BA3F97"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w:t>
            </w:r>
          </w:p>
        </w:tc>
        <w:tc>
          <w:tcPr>
            <w:tcW w:w="379" w:type="pct"/>
            <w:tcBorders>
              <w:top w:val="nil"/>
              <w:left w:val="nil"/>
              <w:bottom w:val="single" w:sz="4" w:space="0" w:color="auto"/>
              <w:right w:val="single" w:sz="4" w:space="0" w:color="auto"/>
            </w:tcBorders>
            <w:shd w:val="clear" w:color="auto" w:fill="auto"/>
            <w:vAlign w:val="center"/>
          </w:tcPr>
          <w:p w:rsidR="00D21F73" w:rsidRPr="00F77827" w:rsidRDefault="00BA3F97"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vAlign w:val="center"/>
          </w:tcPr>
          <w:p w:rsidR="00D21F73" w:rsidRPr="00F77827" w:rsidRDefault="00BA3F97"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w:t>
            </w:r>
          </w:p>
        </w:tc>
        <w:tc>
          <w:tcPr>
            <w:tcW w:w="379" w:type="pct"/>
            <w:tcBorders>
              <w:top w:val="single" w:sz="4" w:space="0" w:color="auto"/>
              <w:left w:val="single" w:sz="4" w:space="0" w:color="auto"/>
              <w:bottom w:val="single" w:sz="4" w:space="0" w:color="auto"/>
              <w:right w:val="single" w:sz="4" w:space="0" w:color="auto"/>
            </w:tcBorders>
            <w:vAlign w:val="center"/>
          </w:tcPr>
          <w:p w:rsidR="00D21F73" w:rsidRPr="00F77827" w:rsidRDefault="00BA3F97"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D21F73" w:rsidRPr="00F77827" w:rsidRDefault="00BA3F97"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auto"/>
            <w:vAlign w:val="center"/>
          </w:tcPr>
          <w:p w:rsidR="00D21F73" w:rsidRDefault="00C95F9E"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243750</w:t>
            </w:r>
            <w:r w:rsidRPr="00F77827">
              <w:rPr>
                <w:rFonts w:ascii="Calibri" w:eastAsia="Times New Roman" w:hAnsi="Calibri" w:cstheme="minorHAnsi"/>
                <w:b/>
                <w:bCs/>
                <w:color w:val="000000"/>
                <w:sz w:val="18"/>
                <w:szCs w:val="18"/>
              </w:rPr>
              <w:t>,00</w:t>
            </w:r>
          </w:p>
        </w:tc>
      </w:tr>
      <w:tr w:rsidR="00643F7A" w:rsidRPr="00F77827" w:rsidTr="003249E5">
        <w:trPr>
          <w:trHeight w:val="450"/>
        </w:trPr>
        <w:tc>
          <w:tcPr>
            <w:tcW w:w="1401" w:type="pct"/>
            <w:tcBorders>
              <w:top w:val="nil"/>
              <w:left w:val="single" w:sz="4" w:space="0" w:color="auto"/>
              <w:bottom w:val="single" w:sz="4" w:space="0" w:color="auto"/>
              <w:right w:val="single" w:sz="4" w:space="0" w:color="auto"/>
            </w:tcBorders>
            <w:shd w:val="clear" w:color="auto" w:fill="auto"/>
            <w:vAlign w:val="center"/>
            <w:hideMark/>
          </w:tcPr>
          <w:p w:rsidR="00643F7A" w:rsidRDefault="00BA3F97" w:rsidP="003F408C">
            <w:pPr>
              <w:spacing w:after="0" w:line="240" w:lineRule="auto"/>
              <w:rPr>
                <w:rFonts w:ascii="Calibri" w:eastAsia="Times New Roman" w:hAnsi="Calibri" w:cstheme="minorHAnsi"/>
                <w:color w:val="000000"/>
                <w:sz w:val="18"/>
                <w:szCs w:val="18"/>
                <w:lang w:eastAsia="es-ES"/>
              </w:rPr>
            </w:pPr>
            <w:r>
              <w:rPr>
                <w:rFonts w:ascii="Calibri" w:eastAsia="Times New Roman" w:hAnsi="Calibri" w:cstheme="minorHAnsi"/>
                <w:color w:val="000000"/>
                <w:sz w:val="18"/>
                <w:szCs w:val="18"/>
                <w:lang w:eastAsia="es-ES"/>
              </w:rPr>
              <w:t xml:space="preserve">1.7 </w:t>
            </w:r>
            <w:r w:rsidR="00643F7A">
              <w:rPr>
                <w:rFonts w:ascii="Calibri" w:eastAsia="Times New Roman" w:hAnsi="Calibri" w:cstheme="minorHAnsi"/>
                <w:color w:val="000000"/>
                <w:sz w:val="18"/>
                <w:szCs w:val="18"/>
                <w:lang w:eastAsia="es-ES"/>
              </w:rPr>
              <w:t>A</w:t>
            </w:r>
            <w:r w:rsidR="00643F7A" w:rsidRPr="00F77827">
              <w:rPr>
                <w:rFonts w:cstheme="minorHAnsi"/>
                <w:sz w:val="18"/>
                <w:szCs w:val="18"/>
              </w:rPr>
              <w:t>cta de e</w:t>
            </w:r>
            <w:r w:rsidR="003F408C">
              <w:rPr>
                <w:rFonts w:cstheme="minorHAnsi"/>
                <w:sz w:val="18"/>
                <w:szCs w:val="18"/>
              </w:rPr>
              <w:t>ntrega recepción y pago final (25</w:t>
            </w:r>
            <w:r w:rsidR="00643F7A" w:rsidRPr="00F77827">
              <w:rPr>
                <w:rFonts w:cstheme="minorHAnsi"/>
                <w:sz w:val="18"/>
                <w:szCs w:val="18"/>
              </w:rPr>
              <w:t>%)</w:t>
            </w:r>
          </w:p>
        </w:tc>
        <w:tc>
          <w:tcPr>
            <w:tcW w:w="690" w:type="pct"/>
            <w:tcBorders>
              <w:top w:val="nil"/>
              <w:left w:val="nil"/>
              <w:bottom w:val="single" w:sz="4" w:space="0" w:color="auto"/>
              <w:right w:val="single" w:sz="4" w:space="0" w:color="auto"/>
            </w:tcBorders>
            <w:shd w:val="clear" w:color="auto" w:fill="auto"/>
            <w:noWrap/>
            <w:vAlign w:val="center"/>
            <w:hideMark/>
          </w:tcPr>
          <w:p w:rsidR="00643F7A" w:rsidRPr="00F77827" w:rsidRDefault="00C95F9E"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243750</w:t>
            </w:r>
            <w:r w:rsidR="00643F7A" w:rsidRPr="00F77827">
              <w:rPr>
                <w:rFonts w:ascii="Calibri" w:eastAsia="Times New Roman" w:hAnsi="Calibri" w:cstheme="minorHAnsi"/>
                <w:b/>
                <w:bCs/>
                <w:color w:val="000000"/>
                <w:sz w:val="18"/>
                <w:szCs w:val="18"/>
              </w:rPr>
              <w:t>,00</w:t>
            </w:r>
          </w:p>
        </w:tc>
        <w:tc>
          <w:tcPr>
            <w:tcW w:w="533" w:type="pct"/>
            <w:tcBorders>
              <w:top w:val="single" w:sz="4" w:space="0" w:color="auto"/>
              <w:left w:val="nil"/>
              <w:bottom w:val="single" w:sz="4" w:space="0" w:color="auto"/>
              <w:right w:val="single" w:sz="4" w:space="0" w:color="auto"/>
            </w:tcBorders>
            <w:shd w:val="clear" w:color="auto" w:fill="auto"/>
            <w:noWrap/>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nil"/>
              <w:left w:val="nil"/>
              <w:bottom w:val="single" w:sz="4" w:space="0" w:color="auto"/>
              <w:right w:val="single" w:sz="4" w:space="0" w:color="auto"/>
            </w:tcBorders>
            <w:shd w:val="clear" w:color="auto" w:fill="auto"/>
            <w:vAlign w:val="center"/>
            <w:hideMark/>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6" w:type="pct"/>
            <w:tcBorders>
              <w:top w:val="single" w:sz="4" w:space="0" w:color="auto"/>
              <w:left w:val="single" w:sz="4" w:space="0" w:color="auto"/>
              <w:bottom w:val="single" w:sz="4" w:space="0" w:color="auto"/>
              <w:right w:val="single" w:sz="4" w:space="0" w:color="auto"/>
            </w:tcBorders>
            <w:vAlign w:val="center"/>
          </w:tcPr>
          <w:p w:rsidR="00643F7A" w:rsidRPr="00F77827" w:rsidRDefault="00643F7A" w:rsidP="003249E5">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auto"/>
            <w:vAlign w:val="center"/>
            <w:hideMark/>
          </w:tcPr>
          <w:p w:rsidR="00643F7A" w:rsidRPr="00F77827" w:rsidRDefault="00C95F9E" w:rsidP="003249E5">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243750</w:t>
            </w:r>
            <w:r w:rsidRPr="00F77827">
              <w:rPr>
                <w:rFonts w:ascii="Calibri" w:eastAsia="Times New Roman" w:hAnsi="Calibri" w:cstheme="minorHAnsi"/>
                <w:b/>
                <w:bCs/>
                <w:color w:val="000000"/>
                <w:sz w:val="18"/>
                <w:szCs w:val="18"/>
              </w:rPr>
              <w:t>,00</w:t>
            </w:r>
          </w:p>
        </w:tc>
      </w:tr>
      <w:tr w:rsidR="00C95F9E" w:rsidRPr="00F77827" w:rsidTr="007A7863">
        <w:trPr>
          <w:trHeight w:val="447"/>
        </w:trPr>
        <w:tc>
          <w:tcPr>
            <w:tcW w:w="1401" w:type="pct"/>
            <w:tcBorders>
              <w:top w:val="nil"/>
              <w:left w:val="single" w:sz="4" w:space="0" w:color="auto"/>
              <w:bottom w:val="single" w:sz="4" w:space="0" w:color="auto"/>
              <w:right w:val="single" w:sz="4" w:space="0" w:color="auto"/>
            </w:tcBorders>
            <w:shd w:val="clear" w:color="auto" w:fill="B8CCE4" w:themeFill="accent1" w:themeFillTint="66"/>
            <w:noWrap/>
          </w:tcPr>
          <w:p w:rsidR="00C95F9E" w:rsidRPr="00F77827" w:rsidRDefault="00C95F9E" w:rsidP="00C95F9E">
            <w:pPr>
              <w:spacing w:after="0" w:line="240" w:lineRule="auto"/>
              <w:jc w:val="right"/>
              <w:rPr>
                <w:rFonts w:ascii="Calibri" w:eastAsia="Times New Roman" w:hAnsi="Calibri" w:cs="Calibri"/>
                <w:b/>
                <w:bCs/>
                <w:color w:val="000000"/>
                <w:sz w:val="18"/>
                <w:szCs w:val="18"/>
                <w:lang w:eastAsia="es-ES"/>
              </w:rPr>
            </w:pPr>
            <w:r w:rsidRPr="00F77827">
              <w:rPr>
                <w:rFonts w:ascii="Calibri" w:eastAsia="Times New Roman" w:hAnsi="Calibri" w:cs="Calibri"/>
                <w:b/>
                <w:bCs/>
                <w:color w:val="000000"/>
                <w:sz w:val="18"/>
                <w:szCs w:val="18"/>
                <w:lang w:eastAsia="es-ES"/>
              </w:rPr>
              <w:t>TOTAL</w:t>
            </w:r>
          </w:p>
        </w:tc>
        <w:tc>
          <w:tcPr>
            <w:tcW w:w="690" w:type="pct"/>
            <w:tcBorders>
              <w:top w:val="single" w:sz="4" w:space="0" w:color="auto"/>
              <w:left w:val="nil"/>
              <w:bottom w:val="single" w:sz="4" w:space="0" w:color="auto"/>
              <w:right w:val="single" w:sz="4" w:space="0" w:color="auto"/>
            </w:tcBorders>
            <w:shd w:val="clear" w:color="auto" w:fill="B8CCE4" w:themeFill="accent1" w:themeFillTint="66"/>
          </w:tcPr>
          <w:p w:rsidR="00C95F9E" w:rsidRPr="00F77827" w:rsidRDefault="00AC7F10"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97</w:t>
            </w:r>
            <w:r w:rsidR="00C95F9E">
              <w:rPr>
                <w:rFonts w:ascii="Calibri" w:eastAsia="Times New Roman" w:hAnsi="Calibri" w:cstheme="minorHAnsi"/>
                <w:b/>
                <w:bCs/>
                <w:color w:val="000000"/>
                <w:sz w:val="18"/>
                <w:szCs w:val="18"/>
              </w:rPr>
              <w:t>5</w:t>
            </w:r>
            <w:r w:rsidR="00C95F9E" w:rsidRPr="00F77827">
              <w:rPr>
                <w:rFonts w:ascii="Calibri" w:eastAsia="Times New Roman" w:hAnsi="Calibri" w:cstheme="minorHAnsi"/>
                <w:b/>
                <w:bCs/>
                <w:color w:val="000000"/>
                <w:sz w:val="18"/>
                <w:szCs w:val="18"/>
              </w:rPr>
              <w:t>.000,00</w:t>
            </w:r>
          </w:p>
        </w:tc>
        <w:tc>
          <w:tcPr>
            <w:tcW w:w="533" w:type="pct"/>
            <w:tcBorders>
              <w:top w:val="single" w:sz="4" w:space="0" w:color="auto"/>
              <w:left w:val="nil"/>
              <w:bottom w:val="single" w:sz="4" w:space="0" w:color="auto"/>
              <w:right w:val="single" w:sz="4" w:space="0" w:color="auto"/>
            </w:tcBorders>
            <w:shd w:val="clear" w:color="auto" w:fill="B8CCE4" w:themeFill="accent1" w:themeFillTint="66"/>
            <w:vAlign w:val="bottom"/>
          </w:tcPr>
          <w:p w:rsidR="00C95F9E" w:rsidRPr="00F77827" w:rsidRDefault="00C95F9E" w:rsidP="00C95F9E">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nil"/>
              <w:bottom w:val="single" w:sz="4" w:space="0" w:color="auto"/>
              <w:right w:val="single" w:sz="4" w:space="0" w:color="auto"/>
            </w:tcBorders>
            <w:shd w:val="clear" w:color="auto" w:fill="B8CCE4" w:themeFill="accent1" w:themeFillTint="66"/>
            <w:vAlign w:val="bottom"/>
          </w:tcPr>
          <w:p w:rsidR="00C95F9E" w:rsidRPr="00F77827" w:rsidRDefault="00C95F9E" w:rsidP="00C95F9E">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80" w:type="pct"/>
            <w:tcBorders>
              <w:top w:val="single" w:sz="4" w:space="0" w:color="auto"/>
              <w:left w:val="nil"/>
              <w:bottom w:val="single" w:sz="4" w:space="0" w:color="auto"/>
              <w:right w:val="single" w:sz="4" w:space="0" w:color="auto"/>
            </w:tcBorders>
            <w:shd w:val="clear" w:color="auto" w:fill="B8CCE4" w:themeFill="accent1" w:themeFillTint="66"/>
            <w:vAlign w:val="bottom"/>
          </w:tcPr>
          <w:p w:rsidR="00C95F9E" w:rsidRPr="00F77827" w:rsidRDefault="00C95F9E" w:rsidP="00C95F9E">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379" w:type="pct"/>
            <w:tcBorders>
              <w:top w:val="single" w:sz="4" w:space="0" w:color="auto"/>
              <w:left w:val="nil"/>
              <w:bottom w:val="single" w:sz="4" w:space="0" w:color="auto"/>
              <w:right w:val="single" w:sz="4" w:space="0" w:color="auto"/>
            </w:tcBorders>
            <w:shd w:val="clear" w:color="auto" w:fill="B8CCE4" w:themeFill="accent1" w:themeFillTint="66"/>
            <w:vAlign w:val="bottom"/>
          </w:tcPr>
          <w:p w:rsidR="00C95F9E" w:rsidRPr="00F77827" w:rsidRDefault="00C95F9E" w:rsidP="00C95F9E">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456" w:type="pct"/>
            <w:tcBorders>
              <w:top w:val="single" w:sz="4" w:space="0" w:color="auto"/>
              <w:left w:val="nil"/>
              <w:bottom w:val="single" w:sz="4" w:space="0" w:color="auto"/>
              <w:right w:val="single" w:sz="4" w:space="0" w:color="auto"/>
            </w:tcBorders>
            <w:shd w:val="clear" w:color="auto" w:fill="B8CCE4" w:themeFill="accent1" w:themeFillTint="66"/>
            <w:vAlign w:val="bottom"/>
          </w:tcPr>
          <w:p w:rsidR="00C95F9E" w:rsidRPr="00F77827" w:rsidRDefault="00C95F9E" w:rsidP="00C95F9E">
            <w:pPr>
              <w:spacing w:after="0" w:line="240" w:lineRule="auto"/>
              <w:jc w:val="center"/>
              <w:rPr>
                <w:sz w:val="18"/>
                <w:szCs w:val="18"/>
              </w:rPr>
            </w:pPr>
            <w:r w:rsidRPr="00F77827">
              <w:rPr>
                <w:rFonts w:ascii="Calibri" w:eastAsia="Times New Roman" w:hAnsi="Calibri" w:cstheme="minorHAnsi"/>
                <w:b/>
                <w:bCs/>
                <w:color w:val="000000"/>
                <w:sz w:val="18"/>
                <w:szCs w:val="18"/>
              </w:rPr>
              <w:t>-</w:t>
            </w:r>
          </w:p>
        </w:tc>
        <w:tc>
          <w:tcPr>
            <w:tcW w:w="782" w:type="pct"/>
            <w:tcBorders>
              <w:top w:val="nil"/>
              <w:left w:val="nil"/>
              <w:bottom w:val="single" w:sz="4" w:space="0" w:color="auto"/>
              <w:right w:val="single" w:sz="4" w:space="0" w:color="auto"/>
            </w:tcBorders>
            <w:shd w:val="clear" w:color="auto" w:fill="B8CCE4" w:themeFill="accent1" w:themeFillTint="66"/>
          </w:tcPr>
          <w:p w:rsidR="00C95F9E" w:rsidRPr="00F77827" w:rsidRDefault="00C95F9E"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 975</w:t>
            </w:r>
            <w:r w:rsidRPr="00F77827">
              <w:rPr>
                <w:rFonts w:ascii="Calibri" w:eastAsia="Times New Roman" w:hAnsi="Calibri" w:cstheme="minorHAnsi"/>
                <w:b/>
                <w:bCs/>
                <w:color w:val="000000"/>
                <w:sz w:val="18"/>
                <w:szCs w:val="18"/>
              </w:rPr>
              <w:t>.000,00</w:t>
            </w:r>
          </w:p>
        </w:tc>
      </w:tr>
      <w:tr w:rsidR="00C95F9E" w:rsidRPr="00F77827" w:rsidTr="007A7863">
        <w:trPr>
          <w:trHeight w:val="409"/>
        </w:trPr>
        <w:tc>
          <w:tcPr>
            <w:tcW w:w="4218" w:type="pct"/>
            <w:gridSpan w:val="7"/>
            <w:tcBorders>
              <w:top w:val="nil"/>
              <w:left w:val="single" w:sz="4" w:space="0" w:color="auto"/>
              <w:bottom w:val="single" w:sz="4" w:space="0" w:color="auto"/>
              <w:right w:val="single" w:sz="4" w:space="0" w:color="auto"/>
            </w:tcBorders>
            <w:shd w:val="clear" w:color="auto" w:fill="B8CCE4" w:themeFill="accent1" w:themeFillTint="66"/>
            <w:noWrap/>
          </w:tcPr>
          <w:p w:rsidR="00C95F9E" w:rsidRPr="00F77827" w:rsidRDefault="00C95F9E" w:rsidP="007A7863">
            <w:pPr>
              <w:spacing w:after="0" w:line="240" w:lineRule="auto"/>
              <w:jc w:val="right"/>
              <w:rPr>
                <w:sz w:val="18"/>
                <w:szCs w:val="18"/>
              </w:rPr>
            </w:pPr>
            <w:r>
              <w:rPr>
                <w:rFonts w:ascii="Calibri" w:eastAsia="Times New Roman" w:hAnsi="Calibri" w:cs="Calibri"/>
                <w:b/>
                <w:bCs/>
                <w:color w:val="000000"/>
                <w:sz w:val="18"/>
                <w:szCs w:val="18"/>
                <w:lang w:eastAsia="es-ES"/>
              </w:rPr>
              <w:t>FISCALIZACION</w:t>
            </w:r>
          </w:p>
        </w:tc>
        <w:tc>
          <w:tcPr>
            <w:tcW w:w="782" w:type="pct"/>
            <w:tcBorders>
              <w:top w:val="nil"/>
              <w:left w:val="nil"/>
              <w:bottom w:val="single" w:sz="4" w:space="0" w:color="auto"/>
              <w:right w:val="single" w:sz="4" w:space="0" w:color="auto"/>
            </w:tcBorders>
            <w:shd w:val="clear" w:color="auto" w:fill="B8CCE4" w:themeFill="accent1" w:themeFillTint="66"/>
            <w:hideMark/>
          </w:tcPr>
          <w:p w:rsidR="00C95F9E" w:rsidRPr="00F77827" w:rsidRDefault="00C95F9E" w:rsidP="00C95F9E">
            <w:pPr>
              <w:spacing w:after="0" w:line="240" w:lineRule="auto"/>
              <w:jc w:val="center"/>
              <w:rPr>
                <w:rFonts w:ascii="Calibri" w:eastAsia="Times New Roman" w:hAnsi="Calibri" w:cstheme="minorHAnsi"/>
                <w:b/>
                <w:bCs/>
                <w:color w:val="000000"/>
                <w:sz w:val="18"/>
                <w:szCs w:val="18"/>
              </w:rPr>
            </w:pPr>
            <w:r>
              <w:rPr>
                <w:rFonts w:ascii="Calibri" w:eastAsia="Times New Roman" w:hAnsi="Calibri" w:cstheme="minorHAnsi"/>
                <w:b/>
                <w:bCs/>
                <w:color w:val="000000"/>
                <w:sz w:val="18"/>
                <w:szCs w:val="18"/>
              </w:rPr>
              <w:t> 50.000</w:t>
            </w:r>
            <w:r w:rsidRPr="00F77827">
              <w:rPr>
                <w:rFonts w:ascii="Calibri" w:eastAsia="Times New Roman" w:hAnsi="Calibri" w:cstheme="minorHAnsi"/>
                <w:b/>
                <w:bCs/>
                <w:color w:val="000000"/>
                <w:sz w:val="18"/>
                <w:szCs w:val="18"/>
              </w:rPr>
              <w:t>,00</w:t>
            </w:r>
          </w:p>
        </w:tc>
      </w:tr>
    </w:tbl>
    <w:p w:rsidR="00BC1A2D" w:rsidRDefault="00BC1A2D" w:rsidP="00A15268">
      <w:pPr>
        <w:pStyle w:val="Ttulo1"/>
        <w:spacing w:before="0" w:line="240" w:lineRule="auto"/>
        <w:rPr>
          <w:rFonts w:asciiTheme="minorHAnsi" w:hAnsiTheme="minorHAnsi" w:cstheme="minorHAnsi"/>
          <w:color w:val="auto"/>
          <w:sz w:val="22"/>
          <w:szCs w:val="22"/>
        </w:rPr>
      </w:pPr>
    </w:p>
    <w:p w:rsidR="00C16EAC" w:rsidRDefault="00C16EAC" w:rsidP="00A15268">
      <w:pPr>
        <w:pStyle w:val="Ttulo1"/>
        <w:spacing w:before="0" w:line="240" w:lineRule="auto"/>
        <w:rPr>
          <w:rFonts w:asciiTheme="minorHAnsi" w:hAnsiTheme="minorHAnsi" w:cstheme="minorHAnsi"/>
          <w:color w:val="auto"/>
          <w:sz w:val="22"/>
          <w:szCs w:val="22"/>
        </w:rPr>
      </w:pPr>
    </w:p>
    <w:p w:rsidR="00CD0163" w:rsidRDefault="00CD0163" w:rsidP="00A15268">
      <w:pPr>
        <w:pStyle w:val="Ttulo1"/>
        <w:spacing w:before="0" w:line="240" w:lineRule="auto"/>
        <w:rPr>
          <w:rFonts w:asciiTheme="minorHAnsi" w:hAnsiTheme="minorHAnsi" w:cstheme="minorHAnsi"/>
          <w:color w:val="auto"/>
          <w:sz w:val="22"/>
          <w:szCs w:val="22"/>
        </w:rPr>
      </w:pPr>
    </w:p>
    <w:p w:rsidR="00CD0163" w:rsidRDefault="00CD0163" w:rsidP="00A15268">
      <w:pPr>
        <w:pStyle w:val="Ttulo1"/>
        <w:spacing w:before="0" w:line="240" w:lineRule="auto"/>
        <w:rPr>
          <w:rFonts w:asciiTheme="minorHAnsi" w:hAnsiTheme="minorHAnsi" w:cstheme="minorHAnsi"/>
          <w:color w:val="auto"/>
          <w:sz w:val="22"/>
          <w:szCs w:val="22"/>
        </w:rPr>
      </w:pPr>
    </w:p>
    <w:p w:rsidR="000B156E" w:rsidRPr="00C2340C" w:rsidRDefault="000B156E" w:rsidP="00A15268">
      <w:pPr>
        <w:pStyle w:val="Ttulo1"/>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6.- ESTRATEGIA DE EJECUCIÓN</w:t>
      </w:r>
    </w:p>
    <w:p w:rsidR="00BC1A2D" w:rsidRDefault="00BC1A2D" w:rsidP="00BC1A2D">
      <w:pPr>
        <w:pStyle w:val="Ttulo2"/>
        <w:spacing w:before="0" w:line="240" w:lineRule="auto"/>
        <w:rPr>
          <w:rFonts w:asciiTheme="minorHAnsi" w:hAnsiTheme="minorHAnsi" w:cstheme="minorHAnsi"/>
          <w:color w:val="auto"/>
          <w:sz w:val="22"/>
          <w:szCs w:val="22"/>
        </w:rPr>
      </w:pPr>
    </w:p>
    <w:p w:rsidR="000B156E" w:rsidRDefault="000B156E" w:rsidP="00BC1A2D">
      <w:pPr>
        <w:pStyle w:val="Ttulo2"/>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6.1 Estructura operativa</w:t>
      </w:r>
    </w:p>
    <w:p w:rsidR="00C2340C" w:rsidRPr="00C2340C" w:rsidRDefault="00C2340C" w:rsidP="00A15268">
      <w:pPr>
        <w:spacing w:after="0" w:line="240" w:lineRule="auto"/>
      </w:pPr>
    </w:p>
    <w:p w:rsidR="001E757D" w:rsidRPr="001E757D" w:rsidRDefault="001E757D" w:rsidP="001E757D">
      <w:pPr>
        <w:pStyle w:val="Prrafodelista"/>
        <w:numPr>
          <w:ilvl w:val="0"/>
          <w:numId w:val="36"/>
        </w:numPr>
        <w:autoSpaceDE w:val="0"/>
        <w:autoSpaceDN w:val="0"/>
        <w:adjustRightInd w:val="0"/>
        <w:jc w:val="both"/>
        <w:rPr>
          <w:rFonts w:cstheme="minorHAnsi"/>
        </w:rPr>
      </w:pPr>
      <w:r w:rsidRPr="001E757D">
        <w:rPr>
          <w:rFonts w:cstheme="minorHAnsi"/>
        </w:rPr>
        <w:t>El proyecto se ejecutará bajo la normativa establecida</w:t>
      </w:r>
      <w:r w:rsidR="00EC762E">
        <w:rPr>
          <w:rFonts w:cstheme="minorHAnsi"/>
        </w:rPr>
        <w:t xml:space="preserve"> de la Agencia Francesa</w:t>
      </w:r>
      <w:r w:rsidR="007100AE">
        <w:rPr>
          <w:rFonts w:cstheme="minorHAnsi"/>
        </w:rPr>
        <w:t xml:space="preserve"> de Desarrollo (AFD)</w:t>
      </w:r>
      <w:r w:rsidRPr="001E757D">
        <w:rPr>
          <w:rFonts w:cstheme="minorHAnsi"/>
        </w:rPr>
        <w:t xml:space="preserve"> para el efecto.</w:t>
      </w:r>
    </w:p>
    <w:p w:rsidR="00D73275" w:rsidRDefault="00D73275" w:rsidP="00D73275">
      <w:pPr>
        <w:pStyle w:val="Ttulo2"/>
        <w:spacing w:before="0" w:line="240" w:lineRule="auto"/>
        <w:ind w:left="360"/>
        <w:rPr>
          <w:rFonts w:asciiTheme="minorHAnsi" w:hAnsiTheme="minorHAnsi" w:cstheme="minorHAnsi"/>
          <w:color w:val="auto"/>
          <w:sz w:val="22"/>
          <w:szCs w:val="22"/>
        </w:rPr>
      </w:pPr>
    </w:p>
    <w:p w:rsidR="000B156E" w:rsidRDefault="000B156E" w:rsidP="008C6F09">
      <w:pPr>
        <w:pStyle w:val="Ttulo2"/>
        <w:numPr>
          <w:ilvl w:val="1"/>
          <w:numId w:val="11"/>
        </w:numPr>
        <w:spacing w:before="0" w:line="240" w:lineRule="auto"/>
        <w:rPr>
          <w:rFonts w:asciiTheme="minorHAnsi" w:hAnsiTheme="minorHAnsi" w:cstheme="minorHAnsi"/>
          <w:color w:val="auto"/>
          <w:sz w:val="22"/>
          <w:szCs w:val="22"/>
        </w:rPr>
      </w:pPr>
      <w:r w:rsidRPr="00EE1185">
        <w:rPr>
          <w:rFonts w:asciiTheme="minorHAnsi" w:hAnsiTheme="minorHAnsi" w:cstheme="minorHAnsi"/>
          <w:color w:val="auto"/>
          <w:sz w:val="22"/>
          <w:szCs w:val="22"/>
        </w:rPr>
        <w:t>Arreglos institucionales y modalidad de ejecución</w:t>
      </w:r>
    </w:p>
    <w:p w:rsidR="00C2340C" w:rsidRPr="00C2340C" w:rsidRDefault="00C2340C" w:rsidP="00A15268">
      <w:pPr>
        <w:spacing w:after="0" w:line="240" w:lineRule="auto"/>
      </w:pPr>
    </w:p>
    <w:p w:rsidR="00BA4CFF" w:rsidRPr="00BA4CFF" w:rsidRDefault="00BA4CFF" w:rsidP="00BA4CFF">
      <w:pPr>
        <w:autoSpaceDE w:val="0"/>
        <w:autoSpaceDN w:val="0"/>
        <w:adjustRightInd w:val="0"/>
        <w:jc w:val="both"/>
        <w:rPr>
          <w:rFonts w:cstheme="minorHAnsi"/>
        </w:rPr>
      </w:pPr>
      <w:r w:rsidRPr="00BA4CFF">
        <w:rPr>
          <w:rFonts w:cstheme="minorHAnsi"/>
        </w:rPr>
        <w:t>La EERSSA ejecutará el proyecto sin la intervención de otra institución.</w:t>
      </w:r>
    </w:p>
    <w:p w:rsidR="007E6334" w:rsidRDefault="007E6334" w:rsidP="007E6334">
      <w:pPr>
        <w:pStyle w:val="one"/>
        <w:spacing w:line="240" w:lineRule="auto"/>
        <w:outlineLvl w:val="1"/>
        <w:rPr>
          <w:rFonts w:asciiTheme="minorHAnsi" w:hAnsiTheme="minorHAnsi"/>
          <w:sz w:val="22"/>
          <w:szCs w:val="22"/>
        </w:rPr>
      </w:pPr>
    </w:p>
    <w:p w:rsidR="007D46D7" w:rsidRPr="004409D4" w:rsidRDefault="007D46D7" w:rsidP="007D46D7">
      <w:pPr>
        <w:numPr>
          <w:ilvl w:val="1"/>
          <w:numId w:val="35"/>
        </w:numPr>
        <w:autoSpaceDE w:val="0"/>
        <w:autoSpaceDN w:val="0"/>
        <w:adjustRightInd w:val="0"/>
        <w:spacing w:after="0" w:line="240" w:lineRule="auto"/>
        <w:jc w:val="both"/>
        <w:rPr>
          <w:rFonts w:cstheme="minorHAnsi"/>
        </w:rPr>
      </w:pPr>
      <w:r w:rsidRPr="004409D4">
        <w:rPr>
          <w:rFonts w:cstheme="minorHAnsi"/>
          <w:b/>
        </w:rPr>
        <w:lastRenderedPageBreak/>
        <w:t>Cronograma valorado por componentes y actividades</w:t>
      </w:r>
      <w:r w:rsidRPr="004409D4">
        <w:rPr>
          <w:rFonts w:cstheme="minorHAnsi"/>
        </w:rPr>
        <w:t>.</w:t>
      </w:r>
    </w:p>
    <w:p w:rsidR="007D46D7" w:rsidRDefault="007D46D7" w:rsidP="007D46D7">
      <w:pPr>
        <w:autoSpaceDE w:val="0"/>
        <w:autoSpaceDN w:val="0"/>
        <w:adjustRightInd w:val="0"/>
        <w:jc w:val="both"/>
        <w:rPr>
          <w:rFonts w:ascii="Tahoma" w:hAnsi="Tahoma" w:cs="Tahoma"/>
        </w:rPr>
      </w:pPr>
    </w:p>
    <w:tbl>
      <w:tblPr>
        <w:tblW w:w="9260" w:type="dxa"/>
        <w:tblInd w:w="55" w:type="dxa"/>
        <w:tblCellMar>
          <w:left w:w="70" w:type="dxa"/>
          <w:right w:w="70" w:type="dxa"/>
        </w:tblCellMar>
        <w:tblLook w:val="04A0" w:firstRow="1" w:lastRow="0" w:firstColumn="1" w:lastColumn="0" w:noHBand="0" w:noVBand="1"/>
      </w:tblPr>
      <w:tblGrid>
        <w:gridCol w:w="2460"/>
        <w:gridCol w:w="769"/>
        <w:gridCol w:w="643"/>
        <w:gridCol w:w="642"/>
        <w:gridCol w:w="642"/>
        <w:gridCol w:w="768"/>
        <w:gridCol w:w="642"/>
        <w:gridCol w:w="642"/>
        <w:gridCol w:w="642"/>
        <w:gridCol w:w="642"/>
        <w:gridCol w:w="768"/>
      </w:tblGrid>
      <w:tr w:rsidR="00523EAF" w:rsidRPr="00523EAF" w:rsidTr="00523EAF">
        <w:trPr>
          <w:trHeight w:val="315"/>
        </w:trPr>
        <w:tc>
          <w:tcPr>
            <w:tcW w:w="2460" w:type="dxa"/>
            <w:vMerge w:val="restart"/>
            <w:tcBorders>
              <w:top w:val="single" w:sz="8" w:space="0" w:color="auto"/>
              <w:left w:val="single" w:sz="8" w:space="0" w:color="auto"/>
              <w:bottom w:val="single" w:sz="8" w:space="0" w:color="000000"/>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Actividades</w:t>
            </w:r>
          </w:p>
        </w:tc>
        <w:tc>
          <w:tcPr>
            <w:tcW w:w="6800" w:type="dxa"/>
            <w:gridSpan w:val="10"/>
            <w:tcBorders>
              <w:top w:val="single" w:sz="8" w:space="0" w:color="auto"/>
              <w:left w:val="nil"/>
              <w:bottom w:val="single" w:sz="8" w:space="0" w:color="auto"/>
              <w:right w:val="single" w:sz="8" w:space="0" w:color="000000"/>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Actividad Programación valorada (dólares)</w:t>
            </w:r>
          </w:p>
        </w:tc>
      </w:tr>
      <w:tr w:rsidR="00523EAF" w:rsidRPr="00523EAF" w:rsidTr="00523EAF">
        <w:trPr>
          <w:trHeight w:val="315"/>
        </w:trPr>
        <w:tc>
          <w:tcPr>
            <w:tcW w:w="2460" w:type="dxa"/>
            <w:vMerge/>
            <w:tcBorders>
              <w:top w:val="single" w:sz="8" w:space="0" w:color="auto"/>
              <w:left w:val="single" w:sz="8" w:space="0" w:color="auto"/>
              <w:bottom w:val="single" w:sz="8" w:space="0" w:color="000000"/>
              <w:right w:val="single" w:sz="8" w:space="0" w:color="auto"/>
            </w:tcBorders>
            <w:vAlign w:val="center"/>
            <w:hideMark/>
          </w:tcPr>
          <w:p w:rsidR="00523EAF" w:rsidRPr="00523EAF" w:rsidRDefault="00523EAF" w:rsidP="00523EAF">
            <w:pPr>
              <w:spacing w:after="0" w:line="240" w:lineRule="auto"/>
              <w:rPr>
                <w:rFonts w:ascii="Calibri" w:eastAsia="Times New Roman" w:hAnsi="Calibri" w:cs="Calibri"/>
                <w:b/>
                <w:bCs/>
                <w:color w:val="000000"/>
                <w:sz w:val="16"/>
                <w:szCs w:val="16"/>
              </w:rPr>
            </w:pPr>
          </w:p>
        </w:tc>
        <w:tc>
          <w:tcPr>
            <w:tcW w:w="769"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1</w:t>
            </w:r>
          </w:p>
        </w:tc>
        <w:tc>
          <w:tcPr>
            <w:tcW w:w="643"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2</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3</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4</w:t>
            </w:r>
          </w:p>
        </w:tc>
        <w:tc>
          <w:tcPr>
            <w:tcW w:w="768"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5</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6</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7</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8</w:t>
            </w:r>
          </w:p>
        </w:tc>
        <w:tc>
          <w:tcPr>
            <w:tcW w:w="642"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9</w:t>
            </w:r>
          </w:p>
        </w:tc>
        <w:tc>
          <w:tcPr>
            <w:tcW w:w="768" w:type="dxa"/>
            <w:tcBorders>
              <w:top w:val="nil"/>
              <w:left w:val="nil"/>
              <w:bottom w:val="single" w:sz="8" w:space="0" w:color="auto"/>
              <w:right w:val="single" w:sz="8" w:space="0" w:color="auto"/>
            </w:tcBorders>
            <w:shd w:val="clear" w:color="000000" w:fill="B8CCE4"/>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Mes 10</w:t>
            </w:r>
          </w:p>
        </w:tc>
      </w:tr>
      <w:tr w:rsidR="00523EAF" w:rsidRPr="00523EAF" w:rsidTr="00523EAF">
        <w:trPr>
          <w:trHeight w:val="315"/>
        </w:trPr>
        <w:tc>
          <w:tcPr>
            <w:tcW w:w="9260" w:type="dxa"/>
            <w:gridSpan w:val="11"/>
            <w:tcBorders>
              <w:top w:val="single" w:sz="8" w:space="0" w:color="auto"/>
              <w:left w:val="single" w:sz="8" w:space="0" w:color="auto"/>
              <w:bottom w:val="single" w:sz="8" w:space="0" w:color="auto"/>
              <w:right w:val="single" w:sz="8" w:space="0" w:color="000000"/>
            </w:tcBorders>
            <w:shd w:val="clear" w:color="000000" w:fill="E4DFEC"/>
            <w:noWrap/>
            <w:vAlign w:val="center"/>
            <w:hideMark/>
          </w:tcPr>
          <w:p w:rsidR="00523EAF" w:rsidRPr="00523EAF" w:rsidRDefault="00523EAF" w:rsidP="00523EAF">
            <w:pPr>
              <w:spacing w:after="0" w:line="240" w:lineRule="auto"/>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Ejecución Obra</w:t>
            </w:r>
          </w:p>
        </w:tc>
      </w:tr>
      <w:tr w:rsidR="00523EAF" w:rsidRPr="00523EAF" w:rsidTr="00523EAF">
        <w:trPr>
          <w:trHeight w:val="315"/>
        </w:trPr>
        <w:tc>
          <w:tcPr>
            <w:tcW w:w="2460" w:type="dxa"/>
            <w:tcBorders>
              <w:top w:val="nil"/>
              <w:left w:val="single" w:sz="8" w:space="0" w:color="auto"/>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1.1 Elaboración de pliegos</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3"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r>
      <w:tr w:rsidR="00523EAF" w:rsidRPr="00523EAF" w:rsidTr="00523EAF">
        <w:trPr>
          <w:trHeight w:val="315"/>
        </w:trPr>
        <w:tc>
          <w:tcPr>
            <w:tcW w:w="2460" w:type="dxa"/>
            <w:tcBorders>
              <w:top w:val="nil"/>
              <w:left w:val="single" w:sz="8" w:space="0" w:color="auto"/>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1.2 Adjudicación al Oferente</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3"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r>
      <w:tr w:rsidR="00523EAF" w:rsidRPr="00523EAF" w:rsidTr="00523EAF">
        <w:trPr>
          <w:trHeight w:val="315"/>
        </w:trPr>
        <w:tc>
          <w:tcPr>
            <w:tcW w:w="2460" w:type="dxa"/>
            <w:tcBorders>
              <w:top w:val="nil"/>
              <w:left w:val="single" w:sz="8" w:space="0" w:color="auto"/>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1.3 Pago de anticipo (50%)</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color w:val="000000"/>
                <w:sz w:val="16"/>
                <w:szCs w:val="16"/>
              </w:rPr>
            </w:pPr>
            <w:r w:rsidRPr="00523EAF">
              <w:rPr>
                <w:rFonts w:ascii="Calibri" w:eastAsia="Times New Roman" w:hAnsi="Calibri" w:cs="Calibri"/>
                <w:color w:val="000000"/>
                <w:sz w:val="16"/>
                <w:szCs w:val="16"/>
              </w:rPr>
              <w:t>487500</w:t>
            </w:r>
          </w:p>
        </w:tc>
        <w:tc>
          <w:tcPr>
            <w:tcW w:w="643"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r>
      <w:tr w:rsidR="00523EAF" w:rsidRPr="00523EAF" w:rsidTr="00523EAF">
        <w:trPr>
          <w:trHeight w:val="510"/>
        </w:trPr>
        <w:tc>
          <w:tcPr>
            <w:tcW w:w="2460" w:type="dxa"/>
            <w:tcBorders>
              <w:top w:val="nil"/>
              <w:left w:val="single" w:sz="8" w:space="0" w:color="auto"/>
              <w:bottom w:val="single" w:sz="8" w:space="0" w:color="auto"/>
              <w:right w:val="single" w:sz="8" w:space="0" w:color="auto"/>
            </w:tcBorders>
            <w:shd w:val="clear" w:color="auto" w:fill="auto"/>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1.4 Pago según avance de planilla (25%)</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3"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right"/>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color w:val="000000"/>
                <w:sz w:val="16"/>
                <w:szCs w:val="16"/>
              </w:rPr>
            </w:pPr>
            <w:r w:rsidRPr="00523EAF">
              <w:rPr>
                <w:rFonts w:ascii="Calibri" w:eastAsia="Times New Roman" w:hAnsi="Calibri" w:cs="Calibri"/>
                <w:color w:val="000000"/>
                <w:sz w:val="16"/>
                <w:szCs w:val="16"/>
              </w:rPr>
              <w:t>243750</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768"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r>
      <w:tr w:rsidR="00523EAF" w:rsidRPr="00523EAF" w:rsidTr="00523EAF">
        <w:trPr>
          <w:trHeight w:val="540"/>
        </w:trPr>
        <w:tc>
          <w:tcPr>
            <w:tcW w:w="2460" w:type="dxa"/>
            <w:tcBorders>
              <w:top w:val="nil"/>
              <w:left w:val="single" w:sz="8" w:space="0" w:color="auto"/>
              <w:bottom w:val="single" w:sz="8" w:space="0" w:color="auto"/>
              <w:right w:val="single" w:sz="8" w:space="0" w:color="auto"/>
            </w:tcBorders>
            <w:shd w:val="clear" w:color="auto" w:fill="auto"/>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1.5 Acta entrega Recepción pago final (25%)</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3"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768"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jc w:val="center"/>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right"/>
              <w:rPr>
                <w:rFonts w:ascii="Calibri" w:eastAsia="Times New Roman" w:hAnsi="Calibri" w:cs="Calibri"/>
                <w:color w:val="000000"/>
                <w:sz w:val="16"/>
                <w:szCs w:val="16"/>
              </w:rPr>
            </w:pPr>
            <w:r w:rsidRPr="00523EAF">
              <w:rPr>
                <w:rFonts w:ascii="Calibri" w:eastAsia="Times New Roman" w:hAnsi="Calibri" w:cs="Calibri"/>
                <w:color w:val="000000"/>
                <w:sz w:val="16"/>
                <w:szCs w:val="16"/>
              </w:rPr>
              <w:t>243750</w:t>
            </w:r>
          </w:p>
        </w:tc>
      </w:tr>
      <w:tr w:rsidR="00523EAF" w:rsidRPr="00523EAF" w:rsidTr="00523EAF">
        <w:trPr>
          <w:trHeight w:val="315"/>
        </w:trPr>
        <w:tc>
          <w:tcPr>
            <w:tcW w:w="2460" w:type="dxa"/>
            <w:tcBorders>
              <w:top w:val="nil"/>
              <w:left w:val="single" w:sz="8" w:space="0" w:color="auto"/>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TOTAL</w:t>
            </w:r>
          </w:p>
        </w:tc>
        <w:tc>
          <w:tcPr>
            <w:tcW w:w="769"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center"/>
              <w:rPr>
                <w:rFonts w:ascii="Calibri" w:eastAsia="Times New Roman" w:hAnsi="Calibri" w:cs="Calibri"/>
                <w:color w:val="000000"/>
                <w:sz w:val="16"/>
                <w:szCs w:val="16"/>
              </w:rPr>
            </w:pPr>
            <w:r w:rsidRPr="00523EAF">
              <w:rPr>
                <w:rFonts w:ascii="Calibri" w:eastAsia="Times New Roman" w:hAnsi="Calibri" w:cs="Calibri"/>
                <w:color w:val="000000"/>
                <w:sz w:val="16"/>
                <w:szCs w:val="16"/>
              </w:rPr>
              <w:t>487500</w:t>
            </w:r>
          </w:p>
        </w:tc>
        <w:tc>
          <w:tcPr>
            <w:tcW w:w="643"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right"/>
              <w:rPr>
                <w:rFonts w:ascii="Calibri" w:eastAsia="Times New Roman" w:hAnsi="Calibri" w:cs="Calibri"/>
                <w:color w:val="000000"/>
                <w:sz w:val="16"/>
                <w:szCs w:val="16"/>
              </w:rPr>
            </w:pPr>
            <w:r w:rsidRPr="00523EAF">
              <w:rPr>
                <w:rFonts w:ascii="Calibri" w:eastAsia="Times New Roman" w:hAnsi="Calibri" w:cs="Calibri"/>
                <w:color w:val="000000"/>
                <w:sz w:val="16"/>
                <w:szCs w:val="16"/>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CF52E0" w:rsidP="00CF52E0">
            <w:pPr>
              <w:spacing w:after="0" w:line="240" w:lineRule="auto"/>
              <w:jc w:val="center"/>
              <w:rPr>
                <w:rFonts w:ascii="Calibri" w:eastAsia="Times New Roman" w:hAnsi="Calibri" w:cs="Calibri"/>
                <w:color w:val="000000"/>
                <w:sz w:val="16"/>
                <w:szCs w:val="16"/>
              </w:rPr>
            </w:pPr>
            <w:r>
              <w:rPr>
                <w:rFonts w:ascii="Calibri" w:eastAsia="Times New Roman" w:hAnsi="Calibri" w:cs="Calibri"/>
                <w:color w:val="000000"/>
                <w:sz w:val="16"/>
                <w:szCs w:val="16"/>
              </w:rPr>
              <w:t>24</w:t>
            </w:r>
            <w:r w:rsidR="00523EAF" w:rsidRPr="00523EAF">
              <w:rPr>
                <w:rFonts w:ascii="Calibri" w:eastAsia="Times New Roman" w:hAnsi="Calibri" w:cs="Calibri"/>
                <w:color w:val="000000"/>
                <w:sz w:val="16"/>
                <w:szCs w:val="16"/>
              </w:rPr>
              <w:t>3750</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642" w:type="dxa"/>
            <w:tcBorders>
              <w:top w:val="nil"/>
              <w:left w:val="nil"/>
              <w:bottom w:val="single" w:sz="8" w:space="0" w:color="auto"/>
              <w:right w:val="single" w:sz="8" w:space="0" w:color="auto"/>
            </w:tcBorders>
            <w:shd w:val="clear" w:color="auto" w:fill="auto"/>
            <w:noWrap/>
            <w:vAlign w:val="bottom"/>
            <w:hideMark/>
          </w:tcPr>
          <w:p w:rsidR="00523EAF" w:rsidRPr="00523EAF" w:rsidRDefault="00523EAF" w:rsidP="00523EAF">
            <w:pPr>
              <w:spacing w:after="0" w:line="240" w:lineRule="auto"/>
              <w:rPr>
                <w:rFonts w:ascii="Calibri" w:eastAsia="Times New Roman" w:hAnsi="Calibri" w:cs="Calibri"/>
                <w:color w:val="000000"/>
              </w:rPr>
            </w:pPr>
            <w:r w:rsidRPr="00523EAF">
              <w:rPr>
                <w:rFonts w:ascii="Calibri" w:eastAsia="Times New Roman" w:hAnsi="Calibri" w:cs="Calibri"/>
                <w:color w:val="000000"/>
              </w:rPr>
              <w:t> </w:t>
            </w:r>
          </w:p>
        </w:tc>
        <w:tc>
          <w:tcPr>
            <w:tcW w:w="768" w:type="dxa"/>
            <w:tcBorders>
              <w:top w:val="nil"/>
              <w:left w:val="nil"/>
              <w:bottom w:val="single" w:sz="8" w:space="0" w:color="auto"/>
              <w:right w:val="single" w:sz="8" w:space="0" w:color="auto"/>
            </w:tcBorders>
            <w:shd w:val="clear" w:color="auto" w:fill="auto"/>
            <w:noWrap/>
            <w:vAlign w:val="center"/>
            <w:hideMark/>
          </w:tcPr>
          <w:p w:rsidR="00523EAF" w:rsidRPr="00523EAF" w:rsidRDefault="00523EAF" w:rsidP="00523EAF">
            <w:pPr>
              <w:spacing w:after="0" w:line="240" w:lineRule="auto"/>
              <w:jc w:val="right"/>
              <w:rPr>
                <w:rFonts w:ascii="Calibri" w:eastAsia="Times New Roman" w:hAnsi="Calibri" w:cs="Calibri"/>
                <w:b/>
                <w:bCs/>
                <w:color w:val="000000"/>
                <w:sz w:val="16"/>
                <w:szCs w:val="16"/>
              </w:rPr>
            </w:pPr>
            <w:r w:rsidRPr="00523EAF">
              <w:rPr>
                <w:rFonts w:ascii="Calibri" w:eastAsia="Times New Roman" w:hAnsi="Calibri" w:cs="Calibri"/>
                <w:b/>
                <w:bCs/>
                <w:color w:val="000000"/>
                <w:sz w:val="16"/>
                <w:szCs w:val="16"/>
              </w:rPr>
              <w:t>975000</w:t>
            </w:r>
          </w:p>
        </w:tc>
      </w:tr>
    </w:tbl>
    <w:p w:rsidR="007D46D7" w:rsidRDefault="007D46D7" w:rsidP="007D46D7">
      <w:pPr>
        <w:autoSpaceDE w:val="0"/>
        <w:autoSpaceDN w:val="0"/>
        <w:adjustRightInd w:val="0"/>
        <w:jc w:val="both"/>
        <w:rPr>
          <w:rFonts w:ascii="Tahoma" w:hAnsi="Tahoma" w:cs="Tahoma"/>
        </w:rPr>
      </w:pPr>
    </w:p>
    <w:p w:rsidR="007D46D7" w:rsidRPr="00523EAF" w:rsidRDefault="00523EAF" w:rsidP="00523EAF">
      <w:pPr>
        <w:autoSpaceDE w:val="0"/>
        <w:autoSpaceDN w:val="0"/>
        <w:adjustRightInd w:val="0"/>
        <w:rPr>
          <w:rFonts w:cstheme="minorHAnsi"/>
        </w:rPr>
      </w:pPr>
      <w:r w:rsidRPr="00523EAF">
        <w:rPr>
          <w:rFonts w:cstheme="minorHAnsi"/>
          <w:b/>
        </w:rPr>
        <w:t>Fiscalización</w:t>
      </w:r>
      <w:r w:rsidRPr="00523EAF">
        <w:rPr>
          <w:rFonts w:cstheme="minorHAnsi"/>
        </w:rPr>
        <w:t xml:space="preserve"> </w:t>
      </w:r>
      <w:r w:rsidR="007D46D7" w:rsidRPr="00523EAF">
        <w:rPr>
          <w:rFonts w:cstheme="minorHAnsi"/>
          <w:b/>
        </w:rPr>
        <w:t>5</w:t>
      </w:r>
      <w:r w:rsidRPr="00523EAF">
        <w:rPr>
          <w:rFonts w:cstheme="minorHAnsi"/>
          <w:b/>
        </w:rPr>
        <w:t>0.</w:t>
      </w:r>
      <w:r w:rsidR="007D46D7" w:rsidRPr="00523EAF">
        <w:rPr>
          <w:rFonts w:cstheme="minorHAnsi"/>
          <w:b/>
        </w:rPr>
        <w:t>000</w:t>
      </w:r>
      <w:r w:rsidRPr="00523EAF">
        <w:rPr>
          <w:rFonts w:cstheme="minorHAnsi"/>
          <w:b/>
        </w:rPr>
        <w:t>,</w:t>
      </w:r>
      <w:r w:rsidR="007D46D7" w:rsidRPr="00523EAF">
        <w:rPr>
          <w:rFonts w:cstheme="minorHAnsi"/>
          <w:b/>
        </w:rPr>
        <w:t>00</w:t>
      </w:r>
    </w:p>
    <w:p w:rsidR="007D46D7" w:rsidRDefault="007D46D7" w:rsidP="007D46D7">
      <w:pPr>
        <w:numPr>
          <w:ilvl w:val="1"/>
          <w:numId w:val="35"/>
        </w:numPr>
        <w:autoSpaceDE w:val="0"/>
        <w:autoSpaceDN w:val="0"/>
        <w:adjustRightInd w:val="0"/>
        <w:spacing w:after="0" w:line="240" w:lineRule="auto"/>
        <w:jc w:val="both"/>
        <w:rPr>
          <w:rFonts w:cstheme="minorHAnsi"/>
        </w:rPr>
      </w:pPr>
      <w:r w:rsidRPr="000E47F6">
        <w:rPr>
          <w:rFonts w:cstheme="minorHAnsi"/>
          <w:b/>
        </w:rPr>
        <w:t>Origen de los insumos</w:t>
      </w:r>
      <w:r w:rsidRPr="000E47F6">
        <w:rPr>
          <w:rFonts w:cstheme="minorHAnsi"/>
        </w:rPr>
        <w:t>.</w:t>
      </w:r>
    </w:p>
    <w:p w:rsidR="007A7863" w:rsidRPr="000E47F6" w:rsidRDefault="007A7863" w:rsidP="007A7863">
      <w:pPr>
        <w:autoSpaceDE w:val="0"/>
        <w:autoSpaceDN w:val="0"/>
        <w:adjustRightInd w:val="0"/>
        <w:spacing w:after="0" w:line="240" w:lineRule="auto"/>
        <w:ind w:left="720"/>
        <w:jc w:val="both"/>
        <w:rPr>
          <w:rFonts w:cstheme="minorHAnsi"/>
        </w:rPr>
      </w:pPr>
    </w:p>
    <w:tbl>
      <w:tblPr>
        <w:tblW w:w="5260" w:type="dxa"/>
        <w:jc w:val="center"/>
        <w:tblCellMar>
          <w:left w:w="70" w:type="dxa"/>
          <w:right w:w="70" w:type="dxa"/>
        </w:tblCellMar>
        <w:tblLook w:val="04A0" w:firstRow="1" w:lastRow="0" w:firstColumn="1" w:lastColumn="0" w:noHBand="0" w:noVBand="1"/>
      </w:tblPr>
      <w:tblGrid>
        <w:gridCol w:w="1660"/>
        <w:gridCol w:w="1700"/>
        <w:gridCol w:w="1900"/>
      </w:tblGrid>
      <w:tr w:rsidR="003A513C" w:rsidRPr="003A513C" w:rsidTr="003A513C">
        <w:trPr>
          <w:trHeight w:val="420"/>
          <w:jc w:val="center"/>
        </w:trPr>
        <w:tc>
          <w:tcPr>
            <w:tcW w:w="1660" w:type="dxa"/>
            <w:tcBorders>
              <w:top w:val="single" w:sz="8" w:space="0" w:color="auto"/>
              <w:left w:val="single" w:sz="8" w:space="0" w:color="auto"/>
              <w:bottom w:val="single" w:sz="4" w:space="0" w:color="auto"/>
              <w:right w:val="single" w:sz="4" w:space="0" w:color="auto"/>
            </w:tcBorders>
            <w:shd w:val="clear" w:color="000000" w:fill="B8CCE4"/>
            <w:vAlign w:val="center"/>
            <w:hideMark/>
          </w:tcPr>
          <w:p w:rsidR="003A513C" w:rsidRPr="003A513C" w:rsidRDefault="003A513C" w:rsidP="003A513C">
            <w:pPr>
              <w:spacing w:after="0" w:line="240" w:lineRule="auto"/>
              <w:jc w:val="center"/>
              <w:rPr>
                <w:rFonts w:ascii="Calibri" w:eastAsia="Times New Roman" w:hAnsi="Calibri" w:cs="Calibri"/>
                <w:b/>
                <w:bCs/>
                <w:color w:val="000000"/>
              </w:rPr>
            </w:pPr>
            <w:r w:rsidRPr="003A513C">
              <w:rPr>
                <w:rFonts w:ascii="Calibri" w:eastAsia="Times New Roman" w:hAnsi="Calibri" w:cs="Calibri"/>
                <w:b/>
                <w:bCs/>
                <w:color w:val="000000"/>
              </w:rPr>
              <w:t xml:space="preserve">Descripción </w:t>
            </w:r>
          </w:p>
        </w:tc>
        <w:tc>
          <w:tcPr>
            <w:tcW w:w="1700" w:type="dxa"/>
            <w:tcBorders>
              <w:top w:val="single" w:sz="8" w:space="0" w:color="auto"/>
              <w:left w:val="nil"/>
              <w:bottom w:val="single" w:sz="4" w:space="0" w:color="auto"/>
              <w:right w:val="single" w:sz="4" w:space="0" w:color="auto"/>
            </w:tcBorders>
            <w:shd w:val="clear" w:color="000000" w:fill="B8CCE4"/>
            <w:vAlign w:val="center"/>
            <w:hideMark/>
          </w:tcPr>
          <w:p w:rsidR="003A513C" w:rsidRPr="003A513C" w:rsidRDefault="003A513C" w:rsidP="003A513C">
            <w:pPr>
              <w:spacing w:after="0" w:line="240" w:lineRule="auto"/>
              <w:jc w:val="center"/>
              <w:rPr>
                <w:rFonts w:ascii="Calibri" w:eastAsia="Times New Roman" w:hAnsi="Calibri" w:cs="Calibri"/>
                <w:b/>
                <w:bCs/>
                <w:color w:val="000000"/>
              </w:rPr>
            </w:pPr>
            <w:r w:rsidRPr="003A513C">
              <w:rPr>
                <w:rFonts w:ascii="Calibri" w:eastAsia="Times New Roman" w:hAnsi="Calibri" w:cs="Calibri"/>
                <w:b/>
                <w:bCs/>
                <w:color w:val="000000"/>
              </w:rPr>
              <w:t>Nacional (USD)</w:t>
            </w:r>
          </w:p>
        </w:tc>
        <w:tc>
          <w:tcPr>
            <w:tcW w:w="1900" w:type="dxa"/>
            <w:tcBorders>
              <w:top w:val="single" w:sz="8" w:space="0" w:color="auto"/>
              <w:left w:val="nil"/>
              <w:bottom w:val="single" w:sz="4" w:space="0" w:color="auto"/>
              <w:right w:val="single" w:sz="8" w:space="0" w:color="auto"/>
            </w:tcBorders>
            <w:shd w:val="clear" w:color="000000" w:fill="B8CCE4"/>
            <w:vAlign w:val="center"/>
            <w:hideMark/>
          </w:tcPr>
          <w:p w:rsidR="003A513C" w:rsidRPr="003A513C" w:rsidRDefault="003A513C" w:rsidP="003A513C">
            <w:pPr>
              <w:spacing w:after="0" w:line="240" w:lineRule="auto"/>
              <w:jc w:val="center"/>
              <w:rPr>
                <w:rFonts w:ascii="Calibri" w:eastAsia="Times New Roman" w:hAnsi="Calibri" w:cs="Calibri"/>
                <w:b/>
                <w:bCs/>
                <w:color w:val="000000"/>
              </w:rPr>
            </w:pPr>
            <w:r w:rsidRPr="003A513C">
              <w:rPr>
                <w:rFonts w:ascii="Calibri" w:eastAsia="Times New Roman" w:hAnsi="Calibri" w:cs="Calibri"/>
                <w:b/>
                <w:bCs/>
                <w:color w:val="000000"/>
              </w:rPr>
              <w:t>Extranjero (USD)</w:t>
            </w:r>
          </w:p>
        </w:tc>
      </w:tr>
      <w:tr w:rsidR="003A513C" w:rsidRPr="003A513C" w:rsidTr="003A513C">
        <w:trPr>
          <w:trHeight w:val="450"/>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3A513C" w:rsidRPr="003A513C" w:rsidRDefault="003A513C" w:rsidP="003A513C">
            <w:pPr>
              <w:spacing w:after="0" w:line="240" w:lineRule="auto"/>
              <w:rPr>
                <w:rFonts w:ascii="Calibri" w:eastAsia="Times New Roman" w:hAnsi="Calibri" w:cs="Calibri"/>
                <w:color w:val="000000"/>
              </w:rPr>
            </w:pPr>
            <w:r w:rsidRPr="003A513C">
              <w:rPr>
                <w:rFonts w:ascii="Calibri" w:eastAsia="Times New Roman" w:hAnsi="Calibri" w:cs="Calibri"/>
                <w:color w:val="000000"/>
              </w:rPr>
              <w:t>Mano de Obra</w:t>
            </w:r>
          </w:p>
        </w:tc>
        <w:tc>
          <w:tcPr>
            <w:tcW w:w="1700" w:type="dxa"/>
            <w:tcBorders>
              <w:top w:val="nil"/>
              <w:left w:val="nil"/>
              <w:bottom w:val="single" w:sz="4" w:space="0" w:color="auto"/>
              <w:right w:val="single" w:sz="4" w:space="0" w:color="auto"/>
            </w:tcBorders>
            <w:shd w:val="clear" w:color="auto" w:fill="auto"/>
            <w:noWrap/>
            <w:vAlign w:val="center"/>
            <w:hideMark/>
          </w:tcPr>
          <w:p w:rsidR="003A513C" w:rsidRPr="003A513C" w:rsidRDefault="003A513C" w:rsidP="003A513C">
            <w:pPr>
              <w:spacing w:after="0" w:line="240" w:lineRule="auto"/>
              <w:jc w:val="center"/>
              <w:rPr>
                <w:rFonts w:ascii="Calibri" w:eastAsia="Times New Roman" w:hAnsi="Calibri" w:cs="Calibri"/>
                <w:color w:val="000000"/>
              </w:rPr>
            </w:pPr>
            <w:r w:rsidRPr="003A513C">
              <w:rPr>
                <w:rFonts w:ascii="Calibri" w:eastAsia="Times New Roman" w:hAnsi="Calibri" w:cs="Calibri"/>
                <w:color w:val="000000"/>
              </w:rPr>
              <w:t>100%</w:t>
            </w:r>
          </w:p>
        </w:tc>
        <w:tc>
          <w:tcPr>
            <w:tcW w:w="1900" w:type="dxa"/>
            <w:tcBorders>
              <w:top w:val="nil"/>
              <w:left w:val="nil"/>
              <w:bottom w:val="single" w:sz="4" w:space="0" w:color="auto"/>
              <w:right w:val="single" w:sz="8" w:space="0" w:color="auto"/>
            </w:tcBorders>
            <w:shd w:val="clear" w:color="auto" w:fill="auto"/>
            <w:noWrap/>
            <w:vAlign w:val="center"/>
            <w:hideMark/>
          </w:tcPr>
          <w:p w:rsidR="003A513C" w:rsidRPr="003A513C" w:rsidRDefault="003A513C" w:rsidP="003A513C">
            <w:pPr>
              <w:spacing w:after="0" w:line="240" w:lineRule="auto"/>
              <w:jc w:val="center"/>
              <w:rPr>
                <w:rFonts w:ascii="Calibri" w:eastAsia="Times New Roman" w:hAnsi="Calibri" w:cs="Calibri"/>
                <w:color w:val="000000"/>
              </w:rPr>
            </w:pPr>
            <w:r w:rsidRPr="003A513C">
              <w:rPr>
                <w:rFonts w:ascii="Calibri" w:eastAsia="Times New Roman" w:hAnsi="Calibri" w:cs="Calibri"/>
                <w:color w:val="000000"/>
              </w:rPr>
              <w:t>0%</w:t>
            </w:r>
          </w:p>
        </w:tc>
      </w:tr>
      <w:tr w:rsidR="003A513C" w:rsidRPr="003A513C" w:rsidTr="003A513C">
        <w:trPr>
          <w:trHeight w:val="450"/>
          <w:jc w:val="center"/>
        </w:trPr>
        <w:tc>
          <w:tcPr>
            <w:tcW w:w="1660" w:type="dxa"/>
            <w:tcBorders>
              <w:top w:val="nil"/>
              <w:left w:val="single" w:sz="8" w:space="0" w:color="auto"/>
              <w:bottom w:val="single" w:sz="8" w:space="0" w:color="auto"/>
              <w:right w:val="single" w:sz="4" w:space="0" w:color="auto"/>
            </w:tcBorders>
            <w:shd w:val="clear" w:color="auto" w:fill="auto"/>
            <w:noWrap/>
            <w:vAlign w:val="center"/>
            <w:hideMark/>
          </w:tcPr>
          <w:p w:rsidR="003A513C" w:rsidRPr="003A513C" w:rsidRDefault="003A513C" w:rsidP="003A513C">
            <w:pPr>
              <w:spacing w:after="0" w:line="240" w:lineRule="auto"/>
              <w:rPr>
                <w:rFonts w:ascii="Calibri" w:eastAsia="Times New Roman" w:hAnsi="Calibri" w:cs="Calibri"/>
                <w:color w:val="000000"/>
              </w:rPr>
            </w:pPr>
            <w:r w:rsidRPr="003A513C">
              <w:rPr>
                <w:rFonts w:ascii="Calibri" w:eastAsia="Times New Roman" w:hAnsi="Calibri" w:cs="Calibri"/>
                <w:color w:val="000000"/>
              </w:rPr>
              <w:t>Materiales</w:t>
            </w:r>
          </w:p>
        </w:tc>
        <w:tc>
          <w:tcPr>
            <w:tcW w:w="1700" w:type="dxa"/>
            <w:tcBorders>
              <w:top w:val="nil"/>
              <w:left w:val="nil"/>
              <w:bottom w:val="single" w:sz="8" w:space="0" w:color="auto"/>
              <w:right w:val="single" w:sz="4" w:space="0" w:color="auto"/>
            </w:tcBorders>
            <w:shd w:val="clear" w:color="auto" w:fill="auto"/>
            <w:noWrap/>
            <w:vAlign w:val="center"/>
            <w:hideMark/>
          </w:tcPr>
          <w:p w:rsidR="003A513C" w:rsidRPr="003A513C" w:rsidRDefault="00CF52E0" w:rsidP="003A513C">
            <w:pPr>
              <w:spacing w:after="0" w:line="240" w:lineRule="auto"/>
              <w:jc w:val="center"/>
              <w:rPr>
                <w:rFonts w:ascii="Calibri" w:eastAsia="Times New Roman" w:hAnsi="Calibri" w:cs="Calibri"/>
                <w:color w:val="000000"/>
              </w:rPr>
            </w:pPr>
            <w:r>
              <w:rPr>
                <w:rFonts w:ascii="Calibri" w:eastAsia="Times New Roman" w:hAnsi="Calibri" w:cs="Calibri"/>
                <w:color w:val="000000"/>
              </w:rPr>
              <w:t>4</w:t>
            </w:r>
            <w:r w:rsidR="003A513C" w:rsidRPr="003A513C">
              <w:rPr>
                <w:rFonts w:ascii="Calibri" w:eastAsia="Times New Roman" w:hAnsi="Calibri" w:cs="Calibri"/>
                <w:color w:val="000000"/>
              </w:rPr>
              <w:t>0%</w:t>
            </w:r>
          </w:p>
        </w:tc>
        <w:tc>
          <w:tcPr>
            <w:tcW w:w="1900" w:type="dxa"/>
            <w:tcBorders>
              <w:top w:val="nil"/>
              <w:left w:val="nil"/>
              <w:bottom w:val="single" w:sz="8" w:space="0" w:color="auto"/>
              <w:right w:val="single" w:sz="8" w:space="0" w:color="auto"/>
            </w:tcBorders>
            <w:shd w:val="clear" w:color="auto" w:fill="auto"/>
            <w:noWrap/>
            <w:vAlign w:val="center"/>
            <w:hideMark/>
          </w:tcPr>
          <w:p w:rsidR="003A513C" w:rsidRPr="003A513C" w:rsidRDefault="00CF52E0" w:rsidP="003A513C">
            <w:pPr>
              <w:spacing w:after="0" w:line="240" w:lineRule="auto"/>
              <w:jc w:val="center"/>
              <w:rPr>
                <w:rFonts w:ascii="Calibri" w:eastAsia="Times New Roman" w:hAnsi="Calibri" w:cs="Calibri"/>
                <w:color w:val="000000"/>
              </w:rPr>
            </w:pPr>
            <w:r>
              <w:rPr>
                <w:rFonts w:ascii="Calibri" w:eastAsia="Times New Roman" w:hAnsi="Calibri" w:cs="Calibri"/>
                <w:color w:val="000000"/>
              </w:rPr>
              <w:t>6</w:t>
            </w:r>
            <w:r w:rsidR="003A513C" w:rsidRPr="003A513C">
              <w:rPr>
                <w:rFonts w:ascii="Calibri" w:eastAsia="Times New Roman" w:hAnsi="Calibri" w:cs="Calibri"/>
                <w:color w:val="000000"/>
              </w:rPr>
              <w:t>0%</w:t>
            </w:r>
          </w:p>
        </w:tc>
      </w:tr>
    </w:tbl>
    <w:p w:rsidR="007D46D7" w:rsidRPr="000E47F6" w:rsidRDefault="007D46D7" w:rsidP="007D46D7">
      <w:pPr>
        <w:autoSpaceDE w:val="0"/>
        <w:autoSpaceDN w:val="0"/>
        <w:adjustRightInd w:val="0"/>
        <w:jc w:val="center"/>
        <w:rPr>
          <w:rFonts w:cstheme="minorHAnsi"/>
        </w:rPr>
      </w:pPr>
    </w:p>
    <w:p w:rsidR="007D46D7" w:rsidRPr="000E47F6" w:rsidRDefault="007D46D7" w:rsidP="00FA4A67">
      <w:pPr>
        <w:numPr>
          <w:ilvl w:val="0"/>
          <w:numId w:val="35"/>
        </w:numPr>
        <w:autoSpaceDE w:val="0"/>
        <w:autoSpaceDN w:val="0"/>
        <w:adjustRightInd w:val="0"/>
        <w:spacing w:line="240" w:lineRule="auto"/>
        <w:ind w:left="851" w:hanging="851"/>
        <w:jc w:val="both"/>
        <w:rPr>
          <w:rFonts w:cstheme="minorHAnsi"/>
        </w:rPr>
      </w:pPr>
      <w:r w:rsidRPr="000E47F6">
        <w:rPr>
          <w:rFonts w:cstheme="minorHAnsi"/>
          <w:b/>
        </w:rPr>
        <w:t>ESTRATEGIA DE SEGUIMIENTO Y EVALUACIÓN</w:t>
      </w:r>
      <w:r w:rsidRPr="000E47F6">
        <w:rPr>
          <w:rFonts w:cstheme="minorHAnsi"/>
        </w:rPr>
        <w:t>:</w:t>
      </w:r>
    </w:p>
    <w:p w:rsidR="007D46D7" w:rsidRPr="000E47F6" w:rsidRDefault="007D46D7" w:rsidP="00FA4A67">
      <w:pPr>
        <w:numPr>
          <w:ilvl w:val="1"/>
          <w:numId w:val="35"/>
        </w:numPr>
        <w:autoSpaceDE w:val="0"/>
        <w:autoSpaceDN w:val="0"/>
        <w:adjustRightInd w:val="0"/>
        <w:spacing w:line="240" w:lineRule="auto"/>
        <w:jc w:val="both"/>
        <w:rPr>
          <w:rFonts w:cstheme="minorHAnsi"/>
        </w:rPr>
      </w:pPr>
      <w:r w:rsidRPr="000E47F6">
        <w:rPr>
          <w:rFonts w:cstheme="minorHAnsi"/>
          <w:b/>
        </w:rPr>
        <w:t>Monitoreo de la ejecución</w:t>
      </w:r>
      <w:r w:rsidRPr="000E47F6">
        <w:rPr>
          <w:rFonts w:cstheme="minorHAnsi"/>
        </w:rPr>
        <w:t>.</w:t>
      </w:r>
    </w:p>
    <w:p w:rsidR="007D46D7" w:rsidRPr="000E47F6" w:rsidRDefault="007D46D7" w:rsidP="000E47F6">
      <w:pPr>
        <w:autoSpaceDE w:val="0"/>
        <w:autoSpaceDN w:val="0"/>
        <w:adjustRightInd w:val="0"/>
        <w:jc w:val="both"/>
        <w:rPr>
          <w:rFonts w:cstheme="minorHAnsi"/>
        </w:rPr>
      </w:pPr>
      <w:r w:rsidRPr="000E47F6">
        <w:rPr>
          <w:rFonts w:cstheme="minorHAnsi"/>
        </w:rPr>
        <w:t>La fiscalización del proyecto a inicios de cada mes presentará al administrador del contrato un informe mensual que especifique el avance físico del proyecto.</w:t>
      </w:r>
    </w:p>
    <w:p w:rsidR="007D46D7" w:rsidRPr="000E47F6" w:rsidRDefault="007D46D7" w:rsidP="007D46D7">
      <w:pPr>
        <w:autoSpaceDE w:val="0"/>
        <w:autoSpaceDN w:val="0"/>
        <w:adjustRightInd w:val="0"/>
        <w:jc w:val="both"/>
        <w:rPr>
          <w:rFonts w:cstheme="minorHAnsi"/>
        </w:rPr>
      </w:pPr>
      <w:r w:rsidRPr="000E47F6">
        <w:rPr>
          <w:rFonts w:cstheme="minorHAnsi"/>
        </w:rPr>
        <w:t>El administrador del contrato presentará un informe mensual a la Presidencia Ejecutiva.</w:t>
      </w:r>
    </w:p>
    <w:p w:rsidR="007D46D7" w:rsidRPr="000E47F6" w:rsidRDefault="007D46D7" w:rsidP="000E47F6">
      <w:pPr>
        <w:numPr>
          <w:ilvl w:val="1"/>
          <w:numId w:val="35"/>
        </w:numPr>
        <w:autoSpaceDE w:val="0"/>
        <w:autoSpaceDN w:val="0"/>
        <w:adjustRightInd w:val="0"/>
        <w:spacing w:line="240" w:lineRule="auto"/>
        <w:jc w:val="both"/>
        <w:rPr>
          <w:rFonts w:cstheme="minorHAnsi"/>
        </w:rPr>
      </w:pPr>
      <w:r w:rsidRPr="000E47F6">
        <w:rPr>
          <w:rFonts w:cstheme="minorHAnsi"/>
          <w:b/>
        </w:rPr>
        <w:t>Evaluación de resultados e impactos</w:t>
      </w:r>
      <w:r w:rsidRPr="000E47F6">
        <w:rPr>
          <w:rFonts w:cstheme="minorHAnsi"/>
        </w:rPr>
        <w:t>.</w:t>
      </w:r>
    </w:p>
    <w:p w:rsidR="007D46D7" w:rsidRPr="000E47F6" w:rsidRDefault="007D46D7" w:rsidP="000E47F6">
      <w:pPr>
        <w:autoSpaceDE w:val="0"/>
        <w:autoSpaceDN w:val="0"/>
        <w:adjustRightInd w:val="0"/>
        <w:jc w:val="both"/>
        <w:rPr>
          <w:rFonts w:cstheme="minorHAnsi"/>
        </w:rPr>
      </w:pPr>
      <w:r w:rsidRPr="000E47F6">
        <w:rPr>
          <w:rFonts w:cstheme="minorHAnsi"/>
        </w:rPr>
        <w:t>Concluido el proyecto, el administrador del contrato evaluará los resultados obtenidos con la ejecución del proyecto y determinará el logro alcanzado con los objetivos planteados en la matriz de marco lógico, además, presentará un informe a la Presidencia Ejecutiva de la EERSSA.</w:t>
      </w:r>
    </w:p>
    <w:p w:rsidR="007D46D7" w:rsidRPr="000E47F6" w:rsidRDefault="007D46D7" w:rsidP="000E47F6">
      <w:pPr>
        <w:numPr>
          <w:ilvl w:val="1"/>
          <w:numId w:val="35"/>
        </w:numPr>
        <w:autoSpaceDE w:val="0"/>
        <w:autoSpaceDN w:val="0"/>
        <w:adjustRightInd w:val="0"/>
        <w:spacing w:line="240" w:lineRule="auto"/>
        <w:jc w:val="both"/>
        <w:rPr>
          <w:rFonts w:cstheme="minorHAnsi"/>
        </w:rPr>
      </w:pPr>
      <w:r w:rsidRPr="000E47F6">
        <w:rPr>
          <w:rFonts w:cstheme="minorHAnsi"/>
          <w:b/>
        </w:rPr>
        <w:t>Actualización de la línea base</w:t>
      </w:r>
      <w:r w:rsidRPr="000E47F6">
        <w:rPr>
          <w:rFonts w:cstheme="minorHAnsi"/>
        </w:rPr>
        <w:t>.</w:t>
      </w:r>
    </w:p>
    <w:p w:rsidR="007D46D7" w:rsidRPr="000E47F6" w:rsidRDefault="007D46D7" w:rsidP="000E47F6">
      <w:pPr>
        <w:autoSpaceDE w:val="0"/>
        <w:autoSpaceDN w:val="0"/>
        <w:adjustRightInd w:val="0"/>
        <w:jc w:val="both"/>
        <w:rPr>
          <w:rFonts w:cstheme="minorHAnsi"/>
        </w:rPr>
      </w:pPr>
      <w:r w:rsidRPr="000E47F6">
        <w:rPr>
          <w:rFonts w:cstheme="minorHAnsi"/>
        </w:rPr>
        <w:t>Una vez ejecutado el proyecto la EERSSA de ser necesario, actualizará la línea base.</w:t>
      </w:r>
    </w:p>
    <w:p w:rsidR="007D46D7" w:rsidRDefault="007D46D7"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p w:rsidR="000E47F6" w:rsidRDefault="000E47F6" w:rsidP="007E6334">
      <w:pPr>
        <w:pStyle w:val="one"/>
        <w:spacing w:line="240" w:lineRule="auto"/>
        <w:outlineLvl w:val="1"/>
        <w:rPr>
          <w:rFonts w:asciiTheme="minorHAnsi" w:hAnsiTheme="minorHAnsi"/>
          <w:sz w:val="22"/>
          <w:szCs w:val="22"/>
        </w:rPr>
      </w:pPr>
    </w:p>
    <w:sectPr w:rsidR="000E47F6" w:rsidSect="00CA4D7E">
      <w:headerReference w:type="even" r:id="rId27"/>
      <w:headerReference w:type="default" r:id="rId28"/>
      <w:footerReference w:type="default" r:id="rId29"/>
      <w:headerReference w:type="first" r:id="rId30"/>
      <w:pgSz w:w="11906" w:h="16838"/>
      <w:pgMar w:top="1417" w:right="1701" w:bottom="1417" w:left="1701" w:header="0"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A3D" w:rsidRDefault="00E03A3D" w:rsidP="00EC2A90">
      <w:pPr>
        <w:spacing w:after="0" w:line="240" w:lineRule="auto"/>
      </w:pPr>
      <w:r>
        <w:separator/>
      </w:r>
    </w:p>
  </w:endnote>
  <w:endnote w:type="continuationSeparator" w:id="0">
    <w:p w:rsidR="00E03A3D" w:rsidRDefault="00E03A3D" w:rsidP="00EC2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3FF" w:rsidRDefault="003333FF">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80673"/>
      <w:docPartObj>
        <w:docPartGallery w:val="Page Numbers (Bottom of Page)"/>
        <w:docPartUnique/>
      </w:docPartObj>
    </w:sdtPr>
    <w:sdtEndPr/>
    <w:sdtContent>
      <w:p w:rsidR="00B277DD" w:rsidRDefault="00B277DD">
        <w:pPr>
          <w:pStyle w:val="Piedepgina"/>
          <w:jc w:val="center"/>
        </w:pPr>
        <w:r>
          <w:fldChar w:fldCharType="begin"/>
        </w:r>
        <w:r>
          <w:instrText xml:space="preserve"> PAGE   \* MERGEFORMAT </w:instrText>
        </w:r>
        <w:r>
          <w:fldChar w:fldCharType="separate"/>
        </w:r>
        <w:r w:rsidR="009C732E">
          <w:rPr>
            <w:noProof/>
          </w:rPr>
          <w:t>8</w:t>
        </w:r>
        <w:r>
          <w:rPr>
            <w:noProof/>
          </w:rPr>
          <w:fldChar w:fldCharType="end"/>
        </w:r>
      </w:p>
    </w:sdtContent>
  </w:sdt>
  <w:p w:rsidR="00B277DD" w:rsidRDefault="00B277DD" w:rsidP="009908F2">
    <w:pPr>
      <w:pStyle w:val="Piedepgina"/>
      <w:tabs>
        <w:tab w:val="clear" w:pos="4419"/>
        <w:tab w:val="clear" w:pos="8838"/>
        <w:tab w:val="left" w:pos="804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7DD" w:rsidRDefault="00B277DD">
    <w:pPr>
      <w:pStyle w:val="Piedepgina"/>
      <w:jc w:val="center"/>
    </w:pPr>
  </w:p>
  <w:p w:rsidR="00B277DD" w:rsidRDefault="00B277DD">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3117"/>
      <w:docPartObj>
        <w:docPartGallery w:val="Page Numbers (Bottom of Page)"/>
        <w:docPartUnique/>
      </w:docPartObj>
    </w:sdtPr>
    <w:sdtEndPr/>
    <w:sdtContent>
      <w:p w:rsidR="00B277DD" w:rsidRDefault="00B277DD">
        <w:pPr>
          <w:pStyle w:val="Piedepgina"/>
          <w:jc w:val="center"/>
        </w:pPr>
        <w:r>
          <w:fldChar w:fldCharType="begin"/>
        </w:r>
        <w:r>
          <w:instrText xml:space="preserve"> PAGE   \* MERGEFORMAT </w:instrText>
        </w:r>
        <w:r>
          <w:fldChar w:fldCharType="separate"/>
        </w:r>
        <w:r w:rsidR="009C732E">
          <w:rPr>
            <w:noProof/>
          </w:rPr>
          <w:t>10</w:t>
        </w:r>
        <w:r>
          <w:rPr>
            <w:noProof/>
          </w:rPr>
          <w:fldChar w:fldCharType="end"/>
        </w:r>
      </w:p>
    </w:sdtContent>
  </w:sdt>
  <w:p w:rsidR="00B277DD" w:rsidRDefault="00B277DD" w:rsidP="009908F2">
    <w:pPr>
      <w:pStyle w:val="Piedepgina"/>
      <w:tabs>
        <w:tab w:val="clear" w:pos="4419"/>
        <w:tab w:val="clear" w:pos="8838"/>
        <w:tab w:val="left" w:pos="8040"/>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3118"/>
      <w:docPartObj>
        <w:docPartGallery w:val="Page Numbers (Bottom of Page)"/>
        <w:docPartUnique/>
      </w:docPartObj>
    </w:sdtPr>
    <w:sdtEndPr/>
    <w:sdtContent>
      <w:p w:rsidR="00B277DD" w:rsidRDefault="00B277DD">
        <w:pPr>
          <w:pStyle w:val="Piedepgina"/>
          <w:jc w:val="center"/>
        </w:pPr>
        <w:r>
          <w:fldChar w:fldCharType="begin"/>
        </w:r>
        <w:r>
          <w:instrText xml:space="preserve"> PAGE   \* MERGEFORMAT </w:instrText>
        </w:r>
        <w:r>
          <w:fldChar w:fldCharType="separate"/>
        </w:r>
        <w:r w:rsidR="009C732E">
          <w:rPr>
            <w:noProof/>
          </w:rPr>
          <w:t>9</w:t>
        </w:r>
        <w:r>
          <w:rPr>
            <w:noProof/>
          </w:rPr>
          <w:fldChar w:fldCharType="end"/>
        </w:r>
      </w:p>
    </w:sdtContent>
  </w:sdt>
  <w:p w:rsidR="00B277DD" w:rsidRDefault="00B277DD">
    <w:pPr>
      <w:pStyle w:val="Piedepgin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7DD" w:rsidRDefault="00B277DD">
    <w:pPr>
      <w:pStyle w:val="Piedepgina"/>
      <w:jc w:val="center"/>
    </w:pPr>
    <w:r>
      <w:fldChar w:fldCharType="begin"/>
    </w:r>
    <w:r>
      <w:instrText xml:space="preserve"> PAGE   \* MERGEFORMAT </w:instrText>
    </w:r>
    <w:r>
      <w:fldChar w:fldCharType="separate"/>
    </w:r>
    <w:r w:rsidR="009C732E">
      <w:rPr>
        <w:noProof/>
      </w:rPr>
      <w:t>23</w:t>
    </w:r>
    <w:r>
      <w:rPr>
        <w:noProof/>
      </w:rPr>
      <w:fldChar w:fldCharType="end"/>
    </w:r>
  </w:p>
  <w:p w:rsidR="00B277DD" w:rsidRDefault="00B277DD" w:rsidP="009908F2">
    <w:pPr>
      <w:pStyle w:val="Piedepgina"/>
      <w:tabs>
        <w:tab w:val="clear" w:pos="4419"/>
        <w:tab w:val="clear" w:pos="8838"/>
        <w:tab w:val="left" w:pos="80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A3D" w:rsidRDefault="00E03A3D" w:rsidP="00EC2A90">
      <w:pPr>
        <w:spacing w:after="0" w:line="240" w:lineRule="auto"/>
      </w:pPr>
      <w:r>
        <w:separator/>
      </w:r>
    </w:p>
  </w:footnote>
  <w:footnote w:type="continuationSeparator" w:id="0">
    <w:p w:rsidR="00E03A3D" w:rsidRDefault="00E03A3D" w:rsidP="00EC2A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7DD" w:rsidRDefault="00E03A3D">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03485" o:spid="_x0000_s2053" type="#_x0000_t75" style="position:absolute;margin-left:0;margin-top:0;width:425.1pt;height:432.75pt;z-index:-251651072;mso-position-horizontal:center;mso-position-horizontal-relative:margin;mso-position-vertical:center;mso-position-vertical-relative:margin" o:allowincell="f">
          <v:imagedata r:id="rId1" o:title="logo 2015" gain="19661f" blacklevel="22938f"/>
          <w10:wrap anchorx="margin" anchory="margin"/>
        </v:shape>
      </w:pict>
    </w:r>
    <w:r w:rsidR="00B277DD">
      <w:rPr>
        <w:noProof/>
      </w:rPr>
      <w:drawing>
        <wp:inline distT="0" distB="0" distL="0" distR="0" wp14:anchorId="696A336A" wp14:editId="2A434705">
          <wp:extent cx="5398770" cy="2399665"/>
          <wp:effectExtent l="0" t="0" r="0" b="635"/>
          <wp:docPr id="17" name="Imagen 17" descr="D:\Cornelio\2014\Subestaciones\EERSS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Cornelio\2014\Subestaciones\EERSSA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98770" cy="2399665"/>
                  </a:xfrm>
                  <a:prstGeom prst="rect">
                    <a:avLst/>
                  </a:prstGeom>
                  <a:noFill/>
                  <a:ln>
                    <a:noFill/>
                  </a:ln>
                </pic:spPr>
              </pic:pic>
            </a:graphicData>
          </a:graphic>
        </wp:inline>
      </w:drawing>
    </w:r>
    <w:r w:rsidR="00B277DD">
      <w:rPr>
        <w:noProof/>
      </w:rPr>
      <w:drawing>
        <wp:inline distT="0" distB="0" distL="0" distR="0" wp14:anchorId="720858AA" wp14:editId="453E6765">
          <wp:extent cx="5398770" cy="2399665"/>
          <wp:effectExtent l="0" t="0" r="0" b="635"/>
          <wp:docPr id="18" name="Imagen 18" descr="D:\Cornelio\2014\Subestaciones\EERSS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ornelio\2014\Subestaciones\EERSSA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98770" cy="239966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7DD" w:rsidRDefault="003333FF">
    <w:pPr>
      <w:pStyle w:val="Encabezado"/>
    </w:pPr>
    <w:r>
      <w:rPr>
        <w:rFonts w:ascii="Times New Roman" w:eastAsia="Times New Roman" w:hAnsi="Times New Roman" w:cs="Times New Roman"/>
        <w:noProof/>
        <w:sz w:val="24"/>
        <w:szCs w:val="24"/>
      </w:rPr>
      <w:drawing>
        <wp:anchor distT="0" distB="0" distL="114300" distR="114300" simplePos="0" relativeHeight="251674624" behindDoc="0" locked="0" layoutInCell="1" allowOverlap="1" wp14:anchorId="44759729" wp14:editId="6E34EA37">
          <wp:simplePos x="0" y="0"/>
          <wp:positionH relativeFrom="column">
            <wp:posOffset>2660015</wp:posOffset>
          </wp:positionH>
          <wp:positionV relativeFrom="paragraph">
            <wp:posOffset>212643</wp:posOffset>
          </wp:positionV>
          <wp:extent cx="3650615" cy="50863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50615" cy="508635"/>
                  </a:xfrm>
                  <a:prstGeom prst="rect">
                    <a:avLst/>
                  </a:prstGeom>
                  <a:noFill/>
                  <a:ln>
                    <a:noFill/>
                  </a:ln>
                </pic:spPr>
              </pic:pic>
            </a:graphicData>
          </a:graphic>
          <wp14:sizeRelH relativeFrom="page">
            <wp14:pctWidth>0</wp14:pctWidth>
          </wp14:sizeRelH>
          <wp14:sizeRelV relativeFrom="page">
            <wp14:pctHeight>0</wp14:pctHeight>
          </wp14:sizeRelV>
        </wp:anchor>
      </w:drawing>
    </w:r>
    <w:r w:rsidR="00E03A3D">
      <w:rPr>
        <w:rFonts w:ascii="Times New Roman" w:eastAsia="Times New Roman" w:hAnsi="Times New Roman" w:cs="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03486" o:spid="_x0000_s2054" type="#_x0000_t75" style="position:absolute;margin-left:0;margin-top:0;width:425.1pt;height:432.75pt;z-index:-251650048;mso-position-horizontal:center;mso-position-horizontal-relative:margin;mso-position-vertical:center;mso-position-vertical-relative:margin" o:allowincell="f">
          <v:imagedata r:id="rId2" o:title="logo 2015" gain="19661f" blacklevel="22938f"/>
          <w10:wrap anchorx="margin" anchory="margin"/>
        </v:shape>
      </w:pict>
    </w:r>
    <w:r w:rsidR="00B277DD">
      <w:ptab w:relativeTo="margin" w:alignment="center" w:leader="none"/>
    </w:r>
    <w:r w:rsidR="00B277DD">
      <w:rPr>
        <w:noProof/>
        <w:lang w:eastAsia="es-ES"/>
      </w:rPr>
      <w:ptab w:relativeTo="margin" w:alignment="lef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7DD" w:rsidRDefault="00E03A3D">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03484" o:spid="_x0000_s2052" type="#_x0000_t75" style="position:absolute;margin-left:0;margin-top:0;width:425.1pt;height:432.75pt;z-index:-251652096;mso-position-horizontal:center;mso-position-horizontal-relative:margin;mso-position-vertical:center;mso-position-vertical-relative:margin" o:allowincell="f">
          <v:imagedata r:id="rId1" o:title="logo 2015"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1B6" w:rsidRDefault="00E03A3D">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03488" o:spid="_x0000_s2056" type="#_x0000_t75" style="position:absolute;margin-left:0;margin-top:0;width:425.1pt;height:432.75pt;z-index:-251648000;mso-position-horizontal:center;mso-position-horizontal-relative:margin;mso-position-vertical:center;mso-position-vertical-relative:margin" o:allowincell="f">
          <v:imagedata r:id="rId1" o:title="logo 2015"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1B6" w:rsidRDefault="003333FF">
    <w:pPr>
      <w:pStyle w:val="Encabezado"/>
    </w:pPr>
    <w:r>
      <w:rPr>
        <w:rFonts w:ascii="Times New Roman" w:eastAsia="Times New Roman" w:hAnsi="Times New Roman" w:cs="Times New Roman"/>
        <w:noProof/>
        <w:sz w:val="24"/>
        <w:szCs w:val="24"/>
      </w:rPr>
      <w:drawing>
        <wp:anchor distT="0" distB="0" distL="114300" distR="114300" simplePos="0" relativeHeight="251678720" behindDoc="0" locked="0" layoutInCell="1" allowOverlap="1" wp14:anchorId="62DDFCCA" wp14:editId="7937CE6F">
          <wp:simplePos x="0" y="0"/>
          <wp:positionH relativeFrom="column">
            <wp:posOffset>5290065</wp:posOffset>
          </wp:positionH>
          <wp:positionV relativeFrom="paragraph">
            <wp:posOffset>341938</wp:posOffset>
          </wp:positionV>
          <wp:extent cx="3651189" cy="508959"/>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51189" cy="508959"/>
                  </a:xfrm>
                  <a:prstGeom prst="rect">
                    <a:avLst/>
                  </a:prstGeom>
                  <a:noFill/>
                  <a:ln>
                    <a:noFill/>
                  </a:ln>
                </pic:spPr>
              </pic:pic>
            </a:graphicData>
          </a:graphic>
          <wp14:sizeRelH relativeFrom="page">
            <wp14:pctWidth>0</wp14:pctWidth>
          </wp14:sizeRelH>
          <wp14:sizeRelV relativeFrom="page">
            <wp14:pctHeight>0</wp14:pctHeight>
          </wp14:sizeRelV>
        </wp:anchor>
      </w:drawing>
    </w:r>
    <w:r w:rsidR="00E03A3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03489" o:spid="_x0000_s2057" type="#_x0000_t75" style="position:absolute;margin-left:0;margin-top:0;width:425.1pt;height:432.75pt;z-index:-251646976;mso-position-horizontal:center;mso-position-horizontal-relative:margin;mso-position-vertical:center;mso-position-vertical-relative:margin" o:allowincell="f">
          <v:imagedata r:id="rId2" o:title="logo 2015"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1B6" w:rsidRDefault="003333FF">
    <w:pPr>
      <w:pStyle w:val="Encabezado"/>
    </w:pPr>
    <w:r>
      <w:rPr>
        <w:rFonts w:ascii="Times New Roman" w:eastAsia="Times New Roman" w:hAnsi="Times New Roman" w:cs="Times New Roman"/>
        <w:noProof/>
        <w:sz w:val="24"/>
        <w:szCs w:val="24"/>
      </w:rPr>
      <w:drawing>
        <wp:anchor distT="0" distB="0" distL="114300" distR="114300" simplePos="0" relativeHeight="251676672" behindDoc="0" locked="0" layoutInCell="1" allowOverlap="1" wp14:anchorId="308F5772" wp14:editId="061A7221">
          <wp:simplePos x="0" y="0"/>
          <wp:positionH relativeFrom="column">
            <wp:posOffset>5448516</wp:posOffset>
          </wp:positionH>
          <wp:positionV relativeFrom="paragraph">
            <wp:posOffset>344805</wp:posOffset>
          </wp:positionV>
          <wp:extent cx="3651189" cy="508959"/>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51189" cy="508959"/>
                  </a:xfrm>
                  <a:prstGeom prst="rect">
                    <a:avLst/>
                  </a:prstGeom>
                  <a:noFill/>
                  <a:ln>
                    <a:noFill/>
                  </a:ln>
                </pic:spPr>
              </pic:pic>
            </a:graphicData>
          </a:graphic>
          <wp14:sizeRelH relativeFrom="page">
            <wp14:pctWidth>0</wp14:pctWidth>
          </wp14:sizeRelH>
          <wp14:sizeRelV relativeFrom="page">
            <wp14:pctHeight>0</wp14:pctHeight>
          </wp14:sizeRelV>
        </wp:anchor>
      </w:drawing>
    </w:r>
    <w:r w:rsidR="00E03A3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03487" o:spid="_x0000_s2055" type="#_x0000_t75" style="position:absolute;margin-left:0;margin-top:0;width:425.1pt;height:432.75pt;z-index:-251649024;mso-position-horizontal:center;mso-position-horizontal-relative:margin;mso-position-vertical:center;mso-position-vertical-relative:margin" o:allowincell="f">
          <v:imagedata r:id="rId2" o:title="logo 2015" gain="19661f" blacklevel="22938f"/>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1B6" w:rsidRDefault="00E03A3D">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03491" o:spid="_x0000_s2059" type="#_x0000_t75" style="position:absolute;margin-left:0;margin-top:0;width:425.1pt;height:432.75pt;z-index:-251644928;mso-position-horizontal:center;mso-position-horizontal-relative:margin;mso-position-vertical:center;mso-position-vertical-relative:margin" o:allowincell="f">
          <v:imagedata r:id="rId1" o:title="logo 2015" gain="19661f" blacklevel="22938f"/>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1B6" w:rsidRDefault="003333FF">
    <w:pPr>
      <w:pStyle w:val="Encabezado"/>
    </w:pPr>
    <w:r>
      <w:rPr>
        <w:rFonts w:ascii="Times New Roman" w:eastAsia="Times New Roman" w:hAnsi="Times New Roman" w:cs="Times New Roman"/>
        <w:noProof/>
        <w:sz w:val="24"/>
        <w:szCs w:val="24"/>
      </w:rPr>
      <w:drawing>
        <wp:anchor distT="0" distB="0" distL="114300" distR="114300" simplePos="0" relativeHeight="251680768" behindDoc="0" locked="0" layoutInCell="1" allowOverlap="1" wp14:anchorId="308F5772" wp14:editId="061A7221">
          <wp:simplePos x="0" y="0"/>
          <wp:positionH relativeFrom="column">
            <wp:posOffset>2574194</wp:posOffset>
          </wp:positionH>
          <wp:positionV relativeFrom="paragraph">
            <wp:posOffset>229486</wp:posOffset>
          </wp:positionV>
          <wp:extent cx="3651189" cy="508959"/>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51189" cy="508959"/>
                  </a:xfrm>
                  <a:prstGeom prst="rect">
                    <a:avLst/>
                  </a:prstGeom>
                  <a:noFill/>
                  <a:ln>
                    <a:noFill/>
                  </a:ln>
                </pic:spPr>
              </pic:pic>
            </a:graphicData>
          </a:graphic>
          <wp14:sizeRelH relativeFrom="page">
            <wp14:pctWidth>0</wp14:pctWidth>
          </wp14:sizeRelH>
          <wp14:sizeRelV relativeFrom="page">
            <wp14:pctHeight>0</wp14:pctHeight>
          </wp14:sizeRelV>
        </wp:anchor>
      </w:drawing>
    </w:r>
    <w:r w:rsidR="00E03A3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03492" o:spid="_x0000_s2060" type="#_x0000_t75" style="position:absolute;margin-left:0;margin-top:0;width:425.1pt;height:432.75pt;z-index:-251643904;mso-position-horizontal:center;mso-position-horizontal-relative:margin;mso-position-vertical:center;mso-position-vertical-relative:margin" o:allowincell="f">
          <v:imagedata r:id="rId2" o:title="logo 2015" gain="19661f" blacklevel="22938f"/>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1B6" w:rsidRDefault="00E03A3D">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03490" o:spid="_x0000_s2058" type="#_x0000_t75" style="position:absolute;margin-left:0;margin-top:0;width:425.1pt;height:432.75pt;z-index:-251645952;mso-position-horizontal:center;mso-position-horizontal-relative:margin;mso-position-vertical:center;mso-position-vertical-relative:margin" o:allowincell="f">
          <v:imagedata r:id="rId1" o:title="logo 2015"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5pt;height:11.55pt" o:bullet="t">
        <v:imagedata r:id="rId1" o:title="msoDF94"/>
      </v:shape>
    </w:pict>
  </w:numPicBullet>
  <w:abstractNum w:abstractNumId="0">
    <w:nsid w:val="0081721D"/>
    <w:multiLevelType w:val="hybridMultilevel"/>
    <w:tmpl w:val="F8466160"/>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09A23CD1"/>
    <w:multiLevelType w:val="hybridMultilevel"/>
    <w:tmpl w:val="02607B82"/>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0A3250C2"/>
    <w:multiLevelType w:val="hybridMultilevel"/>
    <w:tmpl w:val="BFC0B5C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0D5361B3"/>
    <w:multiLevelType w:val="hybridMultilevel"/>
    <w:tmpl w:val="B67AE5B6"/>
    <w:lvl w:ilvl="0" w:tplc="F858F666">
      <w:start w:val="2"/>
      <w:numFmt w:val="bullet"/>
      <w:lvlText w:val="-"/>
      <w:lvlJc w:val="left"/>
      <w:pPr>
        <w:ind w:left="720" w:hanging="360"/>
      </w:pPr>
      <w:rPr>
        <w:rFonts w:ascii="Calibri" w:eastAsiaTheme="minorEastAsia" w:hAnsi="Calibri" w:cstheme="minorHAns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11661B78"/>
    <w:multiLevelType w:val="hybridMultilevel"/>
    <w:tmpl w:val="79EAA2A0"/>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150753FC"/>
    <w:multiLevelType w:val="hybridMultilevel"/>
    <w:tmpl w:val="BA70F4CC"/>
    <w:lvl w:ilvl="0" w:tplc="BF1E9264">
      <w:start w:val="3"/>
      <w:numFmt w:val="bullet"/>
      <w:lvlText w:val="-"/>
      <w:lvlJc w:val="left"/>
      <w:pPr>
        <w:tabs>
          <w:tab w:val="num" w:pos="360"/>
        </w:tabs>
        <w:ind w:left="360" w:hanging="360"/>
      </w:pPr>
      <w:rPr>
        <w:rFonts w:ascii="Calibri" w:eastAsia="Times New Roman" w:hAnsi="Calibri" w:cs="Tahoma" w:hint="default"/>
      </w:rPr>
    </w:lvl>
    <w:lvl w:ilvl="1" w:tplc="0C0A0003" w:tentative="1">
      <w:start w:val="1"/>
      <w:numFmt w:val="bullet"/>
      <w:lvlText w:val="o"/>
      <w:lvlJc w:val="left"/>
      <w:pPr>
        <w:tabs>
          <w:tab w:val="num" w:pos="1562"/>
        </w:tabs>
        <w:ind w:left="1562" w:hanging="360"/>
      </w:pPr>
      <w:rPr>
        <w:rFonts w:ascii="Courier New" w:hAnsi="Courier New" w:cs="Courier New" w:hint="default"/>
      </w:rPr>
    </w:lvl>
    <w:lvl w:ilvl="2" w:tplc="0C0A0005" w:tentative="1">
      <w:start w:val="1"/>
      <w:numFmt w:val="bullet"/>
      <w:lvlText w:val=""/>
      <w:lvlJc w:val="left"/>
      <w:pPr>
        <w:tabs>
          <w:tab w:val="num" w:pos="2282"/>
        </w:tabs>
        <w:ind w:left="2282" w:hanging="360"/>
      </w:pPr>
      <w:rPr>
        <w:rFonts w:ascii="Wingdings" w:hAnsi="Wingdings" w:hint="default"/>
      </w:rPr>
    </w:lvl>
    <w:lvl w:ilvl="3" w:tplc="0C0A0001" w:tentative="1">
      <w:start w:val="1"/>
      <w:numFmt w:val="bullet"/>
      <w:lvlText w:val=""/>
      <w:lvlJc w:val="left"/>
      <w:pPr>
        <w:tabs>
          <w:tab w:val="num" w:pos="3002"/>
        </w:tabs>
        <w:ind w:left="3002" w:hanging="360"/>
      </w:pPr>
      <w:rPr>
        <w:rFonts w:ascii="Symbol" w:hAnsi="Symbol" w:hint="default"/>
      </w:rPr>
    </w:lvl>
    <w:lvl w:ilvl="4" w:tplc="0C0A0003" w:tentative="1">
      <w:start w:val="1"/>
      <w:numFmt w:val="bullet"/>
      <w:lvlText w:val="o"/>
      <w:lvlJc w:val="left"/>
      <w:pPr>
        <w:tabs>
          <w:tab w:val="num" w:pos="3722"/>
        </w:tabs>
        <w:ind w:left="3722" w:hanging="360"/>
      </w:pPr>
      <w:rPr>
        <w:rFonts w:ascii="Courier New" w:hAnsi="Courier New" w:cs="Courier New" w:hint="default"/>
      </w:rPr>
    </w:lvl>
    <w:lvl w:ilvl="5" w:tplc="0C0A0005" w:tentative="1">
      <w:start w:val="1"/>
      <w:numFmt w:val="bullet"/>
      <w:lvlText w:val=""/>
      <w:lvlJc w:val="left"/>
      <w:pPr>
        <w:tabs>
          <w:tab w:val="num" w:pos="4442"/>
        </w:tabs>
        <w:ind w:left="4442" w:hanging="360"/>
      </w:pPr>
      <w:rPr>
        <w:rFonts w:ascii="Wingdings" w:hAnsi="Wingdings" w:hint="default"/>
      </w:rPr>
    </w:lvl>
    <w:lvl w:ilvl="6" w:tplc="0C0A0001" w:tentative="1">
      <w:start w:val="1"/>
      <w:numFmt w:val="bullet"/>
      <w:lvlText w:val=""/>
      <w:lvlJc w:val="left"/>
      <w:pPr>
        <w:tabs>
          <w:tab w:val="num" w:pos="5162"/>
        </w:tabs>
        <w:ind w:left="5162" w:hanging="360"/>
      </w:pPr>
      <w:rPr>
        <w:rFonts w:ascii="Symbol" w:hAnsi="Symbol" w:hint="default"/>
      </w:rPr>
    </w:lvl>
    <w:lvl w:ilvl="7" w:tplc="0C0A0003" w:tentative="1">
      <w:start w:val="1"/>
      <w:numFmt w:val="bullet"/>
      <w:lvlText w:val="o"/>
      <w:lvlJc w:val="left"/>
      <w:pPr>
        <w:tabs>
          <w:tab w:val="num" w:pos="5882"/>
        </w:tabs>
        <w:ind w:left="5882" w:hanging="360"/>
      </w:pPr>
      <w:rPr>
        <w:rFonts w:ascii="Courier New" w:hAnsi="Courier New" w:cs="Courier New" w:hint="default"/>
      </w:rPr>
    </w:lvl>
    <w:lvl w:ilvl="8" w:tplc="0C0A0005" w:tentative="1">
      <w:start w:val="1"/>
      <w:numFmt w:val="bullet"/>
      <w:lvlText w:val=""/>
      <w:lvlJc w:val="left"/>
      <w:pPr>
        <w:tabs>
          <w:tab w:val="num" w:pos="6602"/>
        </w:tabs>
        <w:ind w:left="6602" w:hanging="360"/>
      </w:pPr>
      <w:rPr>
        <w:rFonts w:ascii="Wingdings" w:hAnsi="Wingdings" w:hint="default"/>
      </w:rPr>
    </w:lvl>
  </w:abstractNum>
  <w:abstractNum w:abstractNumId="6">
    <w:nsid w:val="1ADC3019"/>
    <w:multiLevelType w:val="multilevel"/>
    <w:tmpl w:val="6A5A8E88"/>
    <w:lvl w:ilvl="0">
      <w:start w:val="3"/>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221363BD"/>
    <w:multiLevelType w:val="hybridMultilevel"/>
    <w:tmpl w:val="4E70AAAE"/>
    <w:lvl w:ilvl="0" w:tplc="300A0017">
      <w:start w:val="1"/>
      <w:numFmt w:val="lowerLetter"/>
      <w:lvlText w:val="%1)"/>
      <w:lvlJc w:val="left"/>
      <w:pPr>
        <w:ind w:left="2562" w:hanging="360"/>
      </w:pPr>
    </w:lvl>
    <w:lvl w:ilvl="1" w:tplc="300A0019" w:tentative="1">
      <w:start w:val="1"/>
      <w:numFmt w:val="lowerLetter"/>
      <w:lvlText w:val="%2."/>
      <w:lvlJc w:val="left"/>
      <w:pPr>
        <w:ind w:left="3282" w:hanging="360"/>
      </w:pPr>
    </w:lvl>
    <w:lvl w:ilvl="2" w:tplc="300A001B" w:tentative="1">
      <w:start w:val="1"/>
      <w:numFmt w:val="lowerRoman"/>
      <w:lvlText w:val="%3."/>
      <w:lvlJc w:val="right"/>
      <w:pPr>
        <w:ind w:left="4002" w:hanging="180"/>
      </w:pPr>
    </w:lvl>
    <w:lvl w:ilvl="3" w:tplc="300A000F" w:tentative="1">
      <w:start w:val="1"/>
      <w:numFmt w:val="decimal"/>
      <w:lvlText w:val="%4."/>
      <w:lvlJc w:val="left"/>
      <w:pPr>
        <w:ind w:left="4722" w:hanging="360"/>
      </w:pPr>
    </w:lvl>
    <w:lvl w:ilvl="4" w:tplc="300A0019" w:tentative="1">
      <w:start w:val="1"/>
      <w:numFmt w:val="lowerLetter"/>
      <w:lvlText w:val="%5."/>
      <w:lvlJc w:val="left"/>
      <w:pPr>
        <w:ind w:left="5442" w:hanging="360"/>
      </w:pPr>
    </w:lvl>
    <w:lvl w:ilvl="5" w:tplc="300A001B" w:tentative="1">
      <w:start w:val="1"/>
      <w:numFmt w:val="lowerRoman"/>
      <w:lvlText w:val="%6."/>
      <w:lvlJc w:val="right"/>
      <w:pPr>
        <w:ind w:left="6162" w:hanging="180"/>
      </w:pPr>
    </w:lvl>
    <w:lvl w:ilvl="6" w:tplc="300A000F" w:tentative="1">
      <w:start w:val="1"/>
      <w:numFmt w:val="decimal"/>
      <w:lvlText w:val="%7."/>
      <w:lvlJc w:val="left"/>
      <w:pPr>
        <w:ind w:left="6882" w:hanging="360"/>
      </w:pPr>
    </w:lvl>
    <w:lvl w:ilvl="7" w:tplc="300A0019" w:tentative="1">
      <w:start w:val="1"/>
      <w:numFmt w:val="lowerLetter"/>
      <w:lvlText w:val="%8."/>
      <w:lvlJc w:val="left"/>
      <w:pPr>
        <w:ind w:left="7602" w:hanging="360"/>
      </w:pPr>
    </w:lvl>
    <w:lvl w:ilvl="8" w:tplc="300A001B" w:tentative="1">
      <w:start w:val="1"/>
      <w:numFmt w:val="lowerRoman"/>
      <w:lvlText w:val="%9."/>
      <w:lvlJc w:val="right"/>
      <w:pPr>
        <w:ind w:left="8322" w:hanging="180"/>
      </w:pPr>
    </w:lvl>
  </w:abstractNum>
  <w:abstractNum w:abstractNumId="8">
    <w:nsid w:val="23F11870"/>
    <w:multiLevelType w:val="hybridMultilevel"/>
    <w:tmpl w:val="4FD4E86A"/>
    <w:lvl w:ilvl="0" w:tplc="300A0001">
      <w:start w:val="1"/>
      <w:numFmt w:val="bullet"/>
      <w:lvlText w:val=""/>
      <w:lvlJc w:val="left"/>
      <w:pPr>
        <w:ind w:left="2697" w:hanging="360"/>
      </w:pPr>
      <w:rPr>
        <w:rFonts w:ascii="Symbol" w:hAnsi="Symbol" w:hint="default"/>
      </w:rPr>
    </w:lvl>
    <w:lvl w:ilvl="1" w:tplc="300A0003">
      <w:start w:val="1"/>
      <w:numFmt w:val="bullet"/>
      <w:lvlText w:val="o"/>
      <w:lvlJc w:val="left"/>
      <w:pPr>
        <w:ind w:left="3417" w:hanging="360"/>
      </w:pPr>
      <w:rPr>
        <w:rFonts w:ascii="Courier New" w:hAnsi="Courier New" w:cs="Courier New" w:hint="default"/>
      </w:rPr>
    </w:lvl>
    <w:lvl w:ilvl="2" w:tplc="300A0005" w:tentative="1">
      <w:start w:val="1"/>
      <w:numFmt w:val="bullet"/>
      <w:lvlText w:val=""/>
      <w:lvlJc w:val="left"/>
      <w:pPr>
        <w:ind w:left="4137" w:hanging="360"/>
      </w:pPr>
      <w:rPr>
        <w:rFonts w:ascii="Wingdings" w:hAnsi="Wingdings" w:hint="default"/>
      </w:rPr>
    </w:lvl>
    <w:lvl w:ilvl="3" w:tplc="300A0001" w:tentative="1">
      <w:start w:val="1"/>
      <w:numFmt w:val="bullet"/>
      <w:lvlText w:val=""/>
      <w:lvlJc w:val="left"/>
      <w:pPr>
        <w:ind w:left="4857" w:hanging="360"/>
      </w:pPr>
      <w:rPr>
        <w:rFonts w:ascii="Symbol" w:hAnsi="Symbol" w:hint="default"/>
      </w:rPr>
    </w:lvl>
    <w:lvl w:ilvl="4" w:tplc="300A0003" w:tentative="1">
      <w:start w:val="1"/>
      <w:numFmt w:val="bullet"/>
      <w:lvlText w:val="o"/>
      <w:lvlJc w:val="left"/>
      <w:pPr>
        <w:ind w:left="5577" w:hanging="360"/>
      </w:pPr>
      <w:rPr>
        <w:rFonts w:ascii="Courier New" w:hAnsi="Courier New" w:cs="Courier New" w:hint="default"/>
      </w:rPr>
    </w:lvl>
    <w:lvl w:ilvl="5" w:tplc="300A0005" w:tentative="1">
      <w:start w:val="1"/>
      <w:numFmt w:val="bullet"/>
      <w:lvlText w:val=""/>
      <w:lvlJc w:val="left"/>
      <w:pPr>
        <w:ind w:left="6297" w:hanging="360"/>
      </w:pPr>
      <w:rPr>
        <w:rFonts w:ascii="Wingdings" w:hAnsi="Wingdings" w:hint="default"/>
      </w:rPr>
    </w:lvl>
    <w:lvl w:ilvl="6" w:tplc="300A0001" w:tentative="1">
      <w:start w:val="1"/>
      <w:numFmt w:val="bullet"/>
      <w:lvlText w:val=""/>
      <w:lvlJc w:val="left"/>
      <w:pPr>
        <w:ind w:left="7017" w:hanging="360"/>
      </w:pPr>
      <w:rPr>
        <w:rFonts w:ascii="Symbol" w:hAnsi="Symbol" w:hint="default"/>
      </w:rPr>
    </w:lvl>
    <w:lvl w:ilvl="7" w:tplc="300A0003" w:tentative="1">
      <w:start w:val="1"/>
      <w:numFmt w:val="bullet"/>
      <w:lvlText w:val="o"/>
      <w:lvlJc w:val="left"/>
      <w:pPr>
        <w:ind w:left="7737" w:hanging="360"/>
      </w:pPr>
      <w:rPr>
        <w:rFonts w:ascii="Courier New" w:hAnsi="Courier New" w:cs="Courier New" w:hint="default"/>
      </w:rPr>
    </w:lvl>
    <w:lvl w:ilvl="8" w:tplc="300A0005" w:tentative="1">
      <w:start w:val="1"/>
      <w:numFmt w:val="bullet"/>
      <w:lvlText w:val=""/>
      <w:lvlJc w:val="left"/>
      <w:pPr>
        <w:ind w:left="8457" w:hanging="360"/>
      </w:pPr>
      <w:rPr>
        <w:rFonts w:ascii="Wingdings" w:hAnsi="Wingdings" w:hint="default"/>
      </w:rPr>
    </w:lvl>
  </w:abstractNum>
  <w:abstractNum w:abstractNumId="9">
    <w:nsid w:val="25240E13"/>
    <w:multiLevelType w:val="hybridMultilevel"/>
    <w:tmpl w:val="485C78A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nsid w:val="28F5703A"/>
    <w:multiLevelType w:val="hybridMultilevel"/>
    <w:tmpl w:val="7DFEE758"/>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2A233C6C"/>
    <w:multiLevelType w:val="multilevel"/>
    <w:tmpl w:val="664CD726"/>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2B882C37"/>
    <w:multiLevelType w:val="hybridMultilevel"/>
    <w:tmpl w:val="E47854A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2CAF79C5"/>
    <w:multiLevelType w:val="hybridMultilevel"/>
    <w:tmpl w:val="F544F788"/>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nsid w:val="311F3E0C"/>
    <w:multiLevelType w:val="hybridMultilevel"/>
    <w:tmpl w:val="28048FD6"/>
    <w:lvl w:ilvl="0" w:tplc="300A0001">
      <w:start w:val="1"/>
      <w:numFmt w:val="bullet"/>
      <w:lvlText w:val=""/>
      <w:lvlJc w:val="left"/>
      <w:pPr>
        <w:ind w:left="2133" w:hanging="360"/>
      </w:pPr>
      <w:rPr>
        <w:rFonts w:ascii="Symbol" w:hAnsi="Symbol" w:hint="default"/>
      </w:rPr>
    </w:lvl>
    <w:lvl w:ilvl="1" w:tplc="300A0003" w:tentative="1">
      <w:start w:val="1"/>
      <w:numFmt w:val="bullet"/>
      <w:lvlText w:val="o"/>
      <w:lvlJc w:val="left"/>
      <w:pPr>
        <w:ind w:left="2853" w:hanging="360"/>
      </w:pPr>
      <w:rPr>
        <w:rFonts w:ascii="Courier New" w:hAnsi="Courier New" w:cs="Courier New" w:hint="default"/>
      </w:rPr>
    </w:lvl>
    <w:lvl w:ilvl="2" w:tplc="300A0005" w:tentative="1">
      <w:start w:val="1"/>
      <w:numFmt w:val="bullet"/>
      <w:lvlText w:val=""/>
      <w:lvlJc w:val="left"/>
      <w:pPr>
        <w:ind w:left="3573" w:hanging="360"/>
      </w:pPr>
      <w:rPr>
        <w:rFonts w:ascii="Wingdings" w:hAnsi="Wingdings" w:hint="default"/>
      </w:rPr>
    </w:lvl>
    <w:lvl w:ilvl="3" w:tplc="300A0001" w:tentative="1">
      <w:start w:val="1"/>
      <w:numFmt w:val="bullet"/>
      <w:lvlText w:val=""/>
      <w:lvlJc w:val="left"/>
      <w:pPr>
        <w:ind w:left="4293" w:hanging="360"/>
      </w:pPr>
      <w:rPr>
        <w:rFonts w:ascii="Symbol" w:hAnsi="Symbol" w:hint="default"/>
      </w:rPr>
    </w:lvl>
    <w:lvl w:ilvl="4" w:tplc="300A0003" w:tentative="1">
      <w:start w:val="1"/>
      <w:numFmt w:val="bullet"/>
      <w:lvlText w:val="o"/>
      <w:lvlJc w:val="left"/>
      <w:pPr>
        <w:ind w:left="5013" w:hanging="360"/>
      </w:pPr>
      <w:rPr>
        <w:rFonts w:ascii="Courier New" w:hAnsi="Courier New" w:cs="Courier New" w:hint="default"/>
      </w:rPr>
    </w:lvl>
    <w:lvl w:ilvl="5" w:tplc="300A0005" w:tentative="1">
      <w:start w:val="1"/>
      <w:numFmt w:val="bullet"/>
      <w:lvlText w:val=""/>
      <w:lvlJc w:val="left"/>
      <w:pPr>
        <w:ind w:left="5733" w:hanging="360"/>
      </w:pPr>
      <w:rPr>
        <w:rFonts w:ascii="Wingdings" w:hAnsi="Wingdings" w:hint="default"/>
      </w:rPr>
    </w:lvl>
    <w:lvl w:ilvl="6" w:tplc="300A0001" w:tentative="1">
      <w:start w:val="1"/>
      <w:numFmt w:val="bullet"/>
      <w:lvlText w:val=""/>
      <w:lvlJc w:val="left"/>
      <w:pPr>
        <w:ind w:left="6453" w:hanging="360"/>
      </w:pPr>
      <w:rPr>
        <w:rFonts w:ascii="Symbol" w:hAnsi="Symbol" w:hint="default"/>
      </w:rPr>
    </w:lvl>
    <w:lvl w:ilvl="7" w:tplc="300A0003" w:tentative="1">
      <w:start w:val="1"/>
      <w:numFmt w:val="bullet"/>
      <w:lvlText w:val="o"/>
      <w:lvlJc w:val="left"/>
      <w:pPr>
        <w:ind w:left="7173" w:hanging="360"/>
      </w:pPr>
      <w:rPr>
        <w:rFonts w:ascii="Courier New" w:hAnsi="Courier New" w:cs="Courier New" w:hint="default"/>
      </w:rPr>
    </w:lvl>
    <w:lvl w:ilvl="8" w:tplc="300A0005" w:tentative="1">
      <w:start w:val="1"/>
      <w:numFmt w:val="bullet"/>
      <w:lvlText w:val=""/>
      <w:lvlJc w:val="left"/>
      <w:pPr>
        <w:ind w:left="7893" w:hanging="360"/>
      </w:pPr>
      <w:rPr>
        <w:rFonts w:ascii="Wingdings" w:hAnsi="Wingdings" w:hint="default"/>
      </w:rPr>
    </w:lvl>
  </w:abstractNum>
  <w:abstractNum w:abstractNumId="15">
    <w:nsid w:val="31DD2CDF"/>
    <w:multiLevelType w:val="hybridMultilevel"/>
    <w:tmpl w:val="D6226618"/>
    <w:lvl w:ilvl="0" w:tplc="B928BDE0">
      <w:start w:val="2"/>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nsid w:val="358A27DD"/>
    <w:multiLevelType w:val="hybridMultilevel"/>
    <w:tmpl w:val="D1F681F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nsid w:val="39EB236B"/>
    <w:multiLevelType w:val="hybridMultilevel"/>
    <w:tmpl w:val="D1D0C3AA"/>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nsid w:val="413A7FA6"/>
    <w:multiLevelType w:val="hybridMultilevel"/>
    <w:tmpl w:val="BE1A775E"/>
    <w:lvl w:ilvl="0" w:tplc="300A0001">
      <w:start w:val="1"/>
      <w:numFmt w:val="bullet"/>
      <w:lvlText w:val=""/>
      <w:lvlJc w:val="left"/>
      <w:pPr>
        <w:ind w:left="720" w:hanging="360"/>
      </w:pPr>
      <w:rPr>
        <w:rFonts w:ascii="Symbol" w:hAnsi="Symbol"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9">
    <w:nsid w:val="426308FC"/>
    <w:multiLevelType w:val="multilevel"/>
    <w:tmpl w:val="9292836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27C5156"/>
    <w:multiLevelType w:val="hybridMultilevel"/>
    <w:tmpl w:val="23967910"/>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1">
    <w:nsid w:val="4B4313D2"/>
    <w:multiLevelType w:val="hybridMultilevel"/>
    <w:tmpl w:val="BC30369A"/>
    <w:lvl w:ilvl="0" w:tplc="60389BF0">
      <w:start w:val="2"/>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2">
    <w:nsid w:val="54201E23"/>
    <w:multiLevelType w:val="hybridMultilevel"/>
    <w:tmpl w:val="F656F3AE"/>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3">
    <w:nsid w:val="56A125E2"/>
    <w:multiLevelType w:val="multilevel"/>
    <w:tmpl w:val="300A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581744BE"/>
    <w:multiLevelType w:val="hybridMultilevel"/>
    <w:tmpl w:val="D1D44EB4"/>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5">
    <w:nsid w:val="59A26419"/>
    <w:multiLevelType w:val="hybridMultilevel"/>
    <w:tmpl w:val="D7A2DD56"/>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6">
    <w:nsid w:val="5A96022D"/>
    <w:multiLevelType w:val="hybridMultilevel"/>
    <w:tmpl w:val="D6C26F4C"/>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7">
    <w:nsid w:val="5AB77411"/>
    <w:multiLevelType w:val="hybridMultilevel"/>
    <w:tmpl w:val="E67817C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8">
    <w:nsid w:val="5B16372D"/>
    <w:multiLevelType w:val="multilevel"/>
    <w:tmpl w:val="E306E5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5FA50698"/>
    <w:multiLevelType w:val="multilevel"/>
    <w:tmpl w:val="F0625DC2"/>
    <w:lvl w:ilvl="0">
      <w:start w:val="1"/>
      <w:numFmt w:val="bullet"/>
      <w:lvlText w:val=""/>
      <w:lvlJc w:val="left"/>
      <w:pPr>
        <w:ind w:left="1068" w:hanging="360"/>
      </w:pPr>
      <w:rPr>
        <w:rFonts w:ascii="Symbol" w:hAnsi="Symbol" w:hint="default"/>
      </w:rPr>
    </w:lvl>
    <w:lvl w:ilvl="1">
      <w:start w:val="1"/>
      <w:numFmt w:val="decimal"/>
      <w:isLgl/>
      <w:lvlText w:val="%1.%2."/>
      <w:lvlJc w:val="left"/>
      <w:pPr>
        <w:ind w:left="1068" w:hanging="360"/>
      </w:pPr>
      <w:rPr>
        <w:rFonts w:ascii="Calibri" w:hAnsi="Calibri" w:cs="Calibri" w:hint="default"/>
        <w:b/>
        <w:sz w:val="22"/>
        <w:szCs w:val="22"/>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0">
    <w:nsid w:val="62802298"/>
    <w:multiLevelType w:val="hybridMultilevel"/>
    <w:tmpl w:val="0CD476AC"/>
    <w:lvl w:ilvl="0" w:tplc="300A0017">
      <w:start w:val="1"/>
      <w:numFmt w:val="lowerLetter"/>
      <w:lvlText w:val="%1)"/>
      <w:lvlJc w:val="left"/>
      <w:pPr>
        <w:ind w:left="2700" w:hanging="360"/>
      </w:pPr>
    </w:lvl>
    <w:lvl w:ilvl="1" w:tplc="300A0019" w:tentative="1">
      <w:start w:val="1"/>
      <w:numFmt w:val="lowerLetter"/>
      <w:lvlText w:val="%2."/>
      <w:lvlJc w:val="left"/>
      <w:pPr>
        <w:ind w:left="3420" w:hanging="360"/>
      </w:pPr>
    </w:lvl>
    <w:lvl w:ilvl="2" w:tplc="300A001B" w:tentative="1">
      <w:start w:val="1"/>
      <w:numFmt w:val="lowerRoman"/>
      <w:lvlText w:val="%3."/>
      <w:lvlJc w:val="right"/>
      <w:pPr>
        <w:ind w:left="4140" w:hanging="180"/>
      </w:pPr>
    </w:lvl>
    <w:lvl w:ilvl="3" w:tplc="300A000F" w:tentative="1">
      <w:start w:val="1"/>
      <w:numFmt w:val="decimal"/>
      <w:lvlText w:val="%4."/>
      <w:lvlJc w:val="left"/>
      <w:pPr>
        <w:ind w:left="4860" w:hanging="360"/>
      </w:pPr>
    </w:lvl>
    <w:lvl w:ilvl="4" w:tplc="300A0019" w:tentative="1">
      <w:start w:val="1"/>
      <w:numFmt w:val="lowerLetter"/>
      <w:lvlText w:val="%5."/>
      <w:lvlJc w:val="left"/>
      <w:pPr>
        <w:ind w:left="5580" w:hanging="360"/>
      </w:pPr>
    </w:lvl>
    <w:lvl w:ilvl="5" w:tplc="300A001B" w:tentative="1">
      <w:start w:val="1"/>
      <w:numFmt w:val="lowerRoman"/>
      <w:lvlText w:val="%6."/>
      <w:lvlJc w:val="right"/>
      <w:pPr>
        <w:ind w:left="6300" w:hanging="180"/>
      </w:pPr>
    </w:lvl>
    <w:lvl w:ilvl="6" w:tplc="300A000F" w:tentative="1">
      <w:start w:val="1"/>
      <w:numFmt w:val="decimal"/>
      <w:lvlText w:val="%7."/>
      <w:lvlJc w:val="left"/>
      <w:pPr>
        <w:ind w:left="7020" w:hanging="360"/>
      </w:pPr>
    </w:lvl>
    <w:lvl w:ilvl="7" w:tplc="300A0019" w:tentative="1">
      <w:start w:val="1"/>
      <w:numFmt w:val="lowerLetter"/>
      <w:lvlText w:val="%8."/>
      <w:lvlJc w:val="left"/>
      <w:pPr>
        <w:ind w:left="7740" w:hanging="360"/>
      </w:pPr>
    </w:lvl>
    <w:lvl w:ilvl="8" w:tplc="300A001B" w:tentative="1">
      <w:start w:val="1"/>
      <w:numFmt w:val="lowerRoman"/>
      <w:lvlText w:val="%9."/>
      <w:lvlJc w:val="right"/>
      <w:pPr>
        <w:ind w:left="8460" w:hanging="180"/>
      </w:pPr>
    </w:lvl>
  </w:abstractNum>
  <w:abstractNum w:abstractNumId="31">
    <w:nsid w:val="63E230EF"/>
    <w:multiLevelType w:val="hybridMultilevel"/>
    <w:tmpl w:val="60D05EF6"/>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2">
    <w:nsid w:val="643D32D9"/>
    <w:multiLevelType w:val="multilevel"/>
    <w:tmpl w:val="62C460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3">
    <w:nsid w:val="672F4491"/>
    <w:multiLevelType w:val="hybridMultilevel"/>
    <w:tmpl w:val="45AAFC4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4">
    <w:nsid w:val="67642AE4"/>
    <w:multiLevelType w:val="multilevel"/>
    <w:tmpl w:val="192CF59E"/>
    <w:lvl w:ilvl="0">
      <w:start w:val="1"/>
      <w:numFmt w:val="upperLetter"/>
      <w:lvlText w:val="%1."/>
      <w:lvlJc w:val="left"/>
      <w:pPr>
        <w:ind w:left="1068" w:hanging="360"/>
      </w:pPr>
      <w:rPr>
        <w:rFonts w:hint="default"/>
        <w:b/>
      </w:rPr>
    </w:lvl>
    <w:lvl w:ilvl="1">
      <w:start w:val="1"/>
      <w:numFmt w:val="lowerRoman"/>
      <w:lvlText w:val="%2."/>
      <w:lvlJc w:val="right"/>
      <w:pPr>
        <w:ind w:left="1068" w:hanging="360"/>
      </w:pPr>
      <w:rPr>
        <w:rFonts w:hint="default"/>
        <w:b/>
        <w:sz w:val="22"/>
        <w:szCs w:val="22"/>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5">
    <w:nsid w:val="697C7B64"/>
    <w:multiLevelType w:val="hybridMultilevel"/>
    <w:tmpl w:val="8228C178"/>
    <w:lvl w:ilvl="0" w:tplc="BD8ADB2C">
      <w:start w:val="1"/>
      <w:numFmt w:val="lowerLetter"/>
      <w:lvlText w:val="%1."/>
      <w:lvlJc w:val="left"/>
      <w:pPr>
        <w:ind w:left="720" w:hanging="360"/>
      </w:pPr>
      <w:rPr>
        <w:rFonts w:asciiTheme="minorHAnsi" w:eastAsiaTheme="minorEastAsia" w:hAnsiTheme="minorHAnsi" w:cstheme="minorHAnsi"/>
        <w:b w:val="0"/>
        <w:color w:val="000000"/>
        <w:u w:color="0070C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74FF24C7"/>
    <w:multiLevelType w:val="hybridMultilevel"/>
    <w:tmpl w:val="537E7BF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7">
    <w:nsid w:val="764C0E4C"/>
    <w:multiLevelType w:val="multilevel"/>
    <w:tmpl w:val="F0625DC2"/>
    <w:lvl w:ilvl="0">
      <w:start w:val="1"/>
      <w:numFmt w:val="bullet"/>
      <w:lvlText w:val=""/>
      <w:lvlJc w:val="left"/>
      <w:pPr>
        <w:ind w:left="1773" w:hanging="360"/>
      </w:pPr>
      <w:rPr>
        <w:rFonts w:ascii="Symbol" w:hAnsi="Symbol" w:hint="default"/>
      </w:rPr>
    </w:lvl>
    <w:lvl w:ilvl="1">
      <w:start w:val="1"/>
      <w:numFmt w:val="decimal"/>
      <w:isLgl/>
      <w:lvlText w:val="%1.%2."/>
      <w:lvlJc w:val="left"/>
      <w:pPr>
        <w:ind w:left="1773" w:hanging="360"/>
      </w:pPr>
      <w:rPr>
        <w:rFonts w:ascii="Calibri" w:hAnsi="Calibri" w:cs="Calibri" w:hint="default"/>
        <w:b/>
        <w:sz w:val="22"/>
        <w:szCs w:val="22"/>
      </w:rPr>
    </w:lvl>
    <w:lvl w:ilvl="2">
      <w:start w:val="1"/>
      <w:numFmt w:val="decimal"/>
      <w:isLgl/>
      <w:lvlText w:val="%1.%2.%3."/>
      <w:lvlJc w:val="left"/>
      <w:pPr>
        <w:ind w:left="2133" w:hanging="720"/>
      </w:pPr>
      <w:rPr>
        <w:rFonts w:hint="default"/>
      </w:rPr>
    </w:lvl>
    <w:lvl w:ilvl="3">
      <w:start w:val="1"/>
      <w:numFmt w:val="decimal"/>
      <w:isLgl/>
      <w:lvlText w:val="%1.%2.%3.%4."/>
      <w:lvlJc w:val="left"/>
      <w:pPr>
        <w:ind w:left="2133" w:hanging="720"/>
      </w:pPr>
      <w:rPr>
        <w:rFonts w:hint="default"/>
      </w:rPr>
    </w:lvl>
    <w:lvl w:ilvl="4">
      <w:start w:val="1"/>
      <w:numFmt w:val="decimal"/>
      <w:isLgl/>
      <w:lvlText w:val="%1.%2.%3.%4.%5."/>
      <w:lvlJc w:val="left"/>
      <w:pPr>
        <w:ind w:left="2493" w:hanging="1080"/>
      </w:pPr>
      <w:rPr>
        <w:rFonts w:hint="default"/>
      </w:rPr>
    </w:lvl>
    <w:lvl w:ilvl="5">
      <w:start w:val="1"/>
      <w:numFmt w:val="decimal"/>
      <w:isLgl/>
      <w:lvlText w:val="%1.%2.%3.%4.%5.%6."/>
      <w:lvlJc w:val="left"/>
      <w:pPr>
        <w:ind w:left="2493"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2853" w:hanging="1440"/>
      </w:pPr>
      <w:rPr>
        <w:rFonts w:hint="default"/>
      </w:rPr>
    </w:lvl>
    <w:lvl w:ilvl="8">
      <w:start w:val="1"/>
      <w:numFmt w:val="decimal"/>
      <w:isLgl/>
      <w:lvlText w:val="%1.%2.%3.%4.%5.%6.%7.%8.%9."/>
      <w:lvlJc w:val="left"/>
      <w:pPr>
        <w:ind w:left="3213" w:hanging="1800"/>
      </w:pPr>
      <w:rPr>
        <w:rFonts w:hint="default"/>
      </w:rPr>
    </w:lvl>
  </w:abstractNum>
  <w:abstractNum w:abstractNumId="38">
    <w:nsid w:val="7D590BC8"/>
    <w:multiLevelType w:val="hybridMultilevel"/>
    <w:tmpl w:val="08D66246"/>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9">
    <w:nsid w:val="7D627598"/>
    <w:multiLevelType w:val="multilevel"/>
    <w:tmpl w:val="D3061DEE"/>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nsid w:val="7E2E71BB"/>
    <w:multiLevelType w:val="hybridMultilevel"/>
    <w:tmpl w:val="2B1ADF0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23"/>
  </w:num>
  <w:num w:numId="2">
    <w:abstractNumId w:val="28"/>
  </w:num>
  <w:num w:numId="3">
    <w:abstractNumId w:val="16"/>
  </w:num>
  <w:num w:numId="4">
    <w:abstractNumId w:val="2"/>
  </w:num>
  <w:num w:numId="5">
    <w:abstractNumId w:val="40"/>
  </w:num>
  <w:num w:numId="6">
    <w:abstractNumId w:val="39"/>
  </w:num>
  <w:num w:numId="7">
    <w:abstractNumId w:val="35"/>
  </w:num>
  <w:num w:numId="8">
    <w:abstractNumId w:val="5"/>
  </w:num>
  <w:num w:numId="9">
    <w:abstractNumId w:val="32"/>
  </w:num>
  <w:num w:numId="10">
    <w:abstractNumId w:val="3"/>
  </w:num>
  <w:num w:numId="11">
    <w:abstractNumId w:val="19"/>
  </w:num>
  <w:num w:numId="12">
    <w:abstractNumId w:val="25"/>
  </w:num>
  <w:num w:numId="13">
    <w:abstractNumId w:val="21"/>
  </w:num>
  <w:num w:numId="14">
    <w:abstractNumId w:val="15"/>
  </w:num>
  <w:num w:numId="15">
    <w:abstractNumId w:val="8"/>
  </w:num>
  <w:num w:numId="16">
    <w:abstractNumId w:val="14"/>
  </w:num>
  <w:num w:numId="17">
    <w:abstractNumId w:val="4"/>
  </w:num>
  <w:num w:numId="18">
    <w:abstractNumId w:val="36"/>
  </w:num>
  <w:num w:numId="19">
    <w:abstractNumId w:val="11"/>
  </w:num>
  <w:num w:numId="20">
    <w:abstractNumId w:val="12"/>
  </w:num>
  <w:num w:numId="21">
    <w:abstractNumId w:val="24"/>
  </w:num>
  <w:num w:numId="22">
    <w:abstractNumId w:val="9"/>
  </w:num>
  <w:num w:numId="23">
    <w:abstractNumId w:val="31"/>
  </w:num>
  <w:num w:numId="24">
    <w:abstractNumId w:val="7"/>
  </w:num>
  <w:num w:numId="25">
    <w:abstractNumId w:val="17"/>
  </w:num>
  <w:num w:numId="26">
    <w:abstractNumId w:val="1"/>
  </w:num>
  <w:num w:numId="27">
    <w:abstractNumId w:val="30"/>
  </w:num>
  <w:num w:numId="28">
    <w:abstractNumId w:val="34"/>
  </w:num>
  <w:num w:numId="29">
    <w:abstractNumId w:val="37"/>
  </w:num>
  <w:num w:numId="30">
    <w:abstractNumId w:val="18"/>
  </w:num>
  <w:num w:numId="31">
    <w:abstractNumId w:val="29"/>
  </w:num>
  <w:num w:numId="32">
    <w:abstractNumId w:val="38"/>
  </w:num>
  <w:num w:numId="33">
    <w:abstractNumId w:val="22"/>
  </w:num>
  <w:num w:numId="34">
    <w:abstractNumId w:val="0"/>
  </w:num>
  <w:num w:numId="35">
    <w:abstractNumId w:val="6"/>
  </w:num>
  <w:num w:numId="36">
    <w:abstractNumId w:val="10"/>
  </w:num>
  <w:num w:numId="37">
    <w:abstractNumId w:val="33"/>
  </w:num>
  <w:num w:numId="38">
    <w:abstractNumId w:val="20"/>
  </w:num>
  <w:num w:numId="39">
    <w:abstractNumId w:val="27"/>
  </w:num>
  <w:num w:numId="40">
    <w:abstractNumId w:val="26"/>
  </w:num>
  <w:num w:numId="4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70"/>
  <w:hyphenationZone w:val="425"/>
  <w:drawingGridHorizontalSpacing w:val="110"/>
  <w:displayHorizont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56E"/>
    <w:rsid w:val="000015A3"/>
    <w:rsid w:val="00003C81"/>
    <w:rsid w:val="00004B4F"/>
    <w:rsid w:val="00004CE7"/>
    <w:rsid w:val="00007260"/>
    <w:rsid w:val="0001200D"/>
    <w:rsid w:val="000156DF"/>
    <w:rsid w:val="00016C19"/>
    <w:rsid w:val="00025172"/>
    <w:rsid w:val="0002709F"/>
    <w:rsid w:val="000309E8"/>
    <w:rsid w:val="00030EFE"/>
    <w:rsid w:val="00035159"/>
    <w:rsid w:val="00037C51"/>
    <w:rsid w:val="00042671"/>
    <w:rsid w:val="0004664C"/>
    <w:rsid w:val="00047159"/>
    <w:rsid w:val="00047EFB"/>
    <w:rsid w:val="00053783"/>
    <w:rsid w:val="000568A4"/>
    <w:rsid w:val="00056C0C"/>
    <w:rsid w:val="00056DA6"/>
    <w:rsid w:val="0005726D"/>
    <w:rsid w:val="00063643"/>
    <w:rsid w:val="00065A3B"/>
    <w:rsid w:val="00066A81"/>
    <w:rsid w:val="00072B6C"/>
    <w:rsid w:val="00073640"/>
    <w:rsid w:val="00074D7A"/>
    <w:rsid w:val="0008007F"/>
    <w:rsid w:val="00080C58"/>
    <w:rsid w:val="000814AF"/>
    <w:rsid w:val="000902B0"/>
    <w:rsid w:val="00090FA0"/>
    <w:rsid w:val="00091BA3"/>
    <w:rsid w:val="0009332A"/>
    <w:rsid w:val="0009391A"/>
    <w:rsid w:val="00093F1F"/>
    <w:rsid w:val="00096CC4"/>
    <w:rsid w:val="000A065A"/>
    <w:rsid w:val="000A36C3"/>
    <w:rsid w:val="000A3B21"/>
    <w:rsid w:val="000B156E"/>
    <w:rsid w:val="000C0518"/>
    <w:rsid w:val="000C1DB9"/>
    <w:rsid w:val="000C7268"/>
    <w:rsid w:val="000D00DC"/>
    <w:rsid w:val="000D4748"/>
    <w:rsid w:val="000D5290"/>
    <w:rsid w:val="000D539B"/>
    <w:rsid w:val="000E252B"/>
    <w:rsid w:val="000E47F6"/>
    <w:rsid w:val="000E7676"/>
    <w:rsid w:val="000F45B4"/>
    <w:rsid w:val="000F4D31"/>
    <w:rsid w:val="000F7306"/>
    <w:rsid w:val="000F79BE"/>
    <w:rsid w:val="001019FD"/>
    <w:rsid w:val="0010267C"/>
    <w:rsid w:val="00103CED"/>
    <w:rsid w:val="001077FB"/>
    <w:rsid w:val="00110836"/>
    <w:rsid w:val="00112DA6"/>
    <w:rsid w:val="0011360C"/>
    <w:rsid w:val="00115FF6"/>
    <w:rsid w:val="00116391"/>
    <w:rsid w:val="00123D8F"/>
    <w:rsid w:val="001307F0"/>
    <w:rsid w:val="001339A2"/>
    <w:rsid w:val="00135C8C"/>
    <w:rsid w:val="00136BA9"/>
    <w:rsid w:val="001423E9"/>
    <w:rsid w:val="00143C2C"/>
    <w:rsid w:val="00143F53"/>
    <w:rsid w:val="00144123"/>
    <w:rsid w:val="00151015"/>
    <w:rsid w:val="00152419"/>
    <w:rsid w:val="00152AC0"/>
    <w:rsid w:val="00156451"/>
    <w:rsid w:val="001572B6"/>
    <w:rsid w:val="001577FE"/>
    <w:rsid w:val="00157C48"/>
    <w:rsid w:val="00163411"/>
    <w:rsid w:val="001636DF"/>
    <w:rsid w:val="001639D5"/>
    <w:rsid w:val="001739F1"/>
    <w:rsid w:val="00177549"/>
    <w:rsid w:val="00186202"/>
    <w:rsid w:val="00191B7E"/>
    <w:rsid w:val="001958BD"/>
    <w:rsid w:val="001A1786"/>
    <w:rsid w:val="001A2AD2"/>
    <w:rsid w:val="001A3E99"/>
    <w:rsid w:val="001A76D1"/>
    <w:rsid w:val="001B13E8"/>
    <w:rsid w:val="001B1C99"/>
    <w:rsid w:val="001B63A2"/>
    <w:rsid w:val="001B78AF"/>
    <w:rsid w:val="001B7FD4"/>
    <w:rsid w:val="001C17E5"/>
    <w:rsid w:val="001C3479"/>
    <w:rsid w:val="001C3C14"/>
    <w:rsid w:val="001C4DA3"/>
    <w:rsid w:val="001D1A2D"/>
    <w:rsid w:val="001D2610"/>
    <w:rsid w:val="001E0BCD"/>
    <w:rsid w:val="001E2A11"/>
    <w:rsid w:val="001E3501"/>
    <w:rsid w:val="001E73C2"/>
    <w:rsid w:val="001E757D"/>
    <w:rsid w:val="001F06C8"/>
    <w:rsid w:val="001F0DB7"/>
    <w:rsid w:val="001F23FD"/>
    <w:rsid w:val="002054FB"/>
    <w:rsid w:val="002063E9"/>
    <w:rsid w:val="002121B5"/>
    <w:rsid w:val="00212EFE"/>
    <w:rsid w:val="00215456"/>
    <w:rsid w:val="00216657"/>
    <w:rsid w:val="00224F2D"/>
    <w:rsid w:val="002304C7"/>
    <w:rsid w:val="002335CE"/>
    <w:rsid w:val="0023400D"/>
    <w:rsid w:val="00236985"/>
    <w:rsid w:val="00240027"/>
    <w:rsid w:val="0024003B"/>
    <w:rsid w:val="00240282"/>
    <w:rsid w:val="00240F5E"/>
    <w:rsid w:val="00242AF1"/>
    <w:rsid w:val="002531B6"/>
    <w:rsid w:val="00262195"/>
    <w:rsid w:val="00263F4A"/>
    <w:rsid w:val="002646DB"/>
    <w:rsid w:val="00265AB1"/>
    <w:rsid w:val="00267341"/>
    <w:rsid w:val="00273EBC"/>
    <w:rsid w:val="00274ADE"/>
    <w:rsid w:val="002807A7"/>
    <w:rsid w:val="00283D7F"/>
    <w:rsid w:val="0028516E"/>
    <w:rsid w:val="00287086"/>
    <w:rsid w:val="00291F20"/>
    <w:rsid w:val="00292A00"/>
    <w:rsid w:val="00294B42"/>
    <w:rsid w:val="002A264A"/>
    <w:rsid w:val="002A4FBD"/>
    <w:rsid w:val="002A75AD"/>
    <w:rsid w:val="002B0FC9"/>
    <w:rsid w:val="002B2A76"/>
    <w:rsid w:val="002B71F0"/>
    <w:rsid w:val="002D1AAD"/>
    <w:rsid w:val="002D2E83"/>
    <w:rsid w:val="002D5947"/>
    <w:rsid w:val="002D7BC3"/>
    <w:rsid w:val="002E02A2"/>
    <w:rsid w:val="002E3DBA"/>
    <w:rsid w:val="002F0A21"/>
    <w:rsid w:val="002F2A34"/>
    <w:rsid w:val="002F3858"/>
    <w:rsid w:val="00303799"/>
    <w:rsid w:val="003050D4"/>
    <w:rsid w:val="00305AA1"/>
    <w:rsid w:val="003154A4"/>
    <w:rsid w:val="003155F5"/>
    <w:rsid w:val="00316A2C"/>
    <w:rsid w:val="00316A48"/>
    <w:rsid w:val="003171D8"/>
    <w:rsid w:val="00320258"/>
    <w:rsid w:val="00320B4A"/>
    <w:rsid w:val="00321835"/>
    <w:rsid w:val="0032197A"/>
    <w:rsid w:val="003224C2"/>
    <w:rsid w:val="003249E5"/>
    <w:rsid w:val="003255FB"/>
    <w:rsid w:val="0033004C"/>
    <w:rsid w:val="003305EF"/>
    <w:rsid w:val="00331AFB"/>
    <w:rsid w:val="00331C8A"/>
    <w:rsid w:val="003333FF"/>
    <w:rsid w:val="003345F7"/>
    <w:rsid w:val="0033461F"/>
    <w:rsid w:val="00337CDB"/>
    <w:rsid w:val="00340B42"/>
    <w:rsid w:val="00342AF2"/>
    <w:rsid w:val="003459A0"/>
    <w:rsid w:val="00345CE1"/>
    <w:rsid w:val="00345FC6"/>
    <w:rsid w:val="00347DFD"/>
    <w:rsid w:val="003538B2"/>
    <w:rsid w:val="00364D7E"/>
    <w:rsid w:val="00373494"/>
    <w:rsid w:val="003762FB"/>
    <w:rsid w:val="00380EA0"/>
    <w:rsid w:val="00381D4B"/>
    <w:rsid w:val="00382256"/>
    <w:rsid w:val="0038551F"/>
    <w:rsid w:val="00387109"/>
    <w:rsid w:val="003901CB"/>
    <w:rsid w:val="00392404"/>
    <w:rsid w:val="003945EA"/>
    <w:rsid w:val="003A1B88"/>
    <w:rsid w:val="003A46A8"/>
    <w:rsid w:val="003A513C"/>
    <w:rsid w:val="003B126C"/>
    <w:rsid w:val="003B6A5C"/>
    <w:rsid w:val="003B7ECB"/>
    <w:rsid w:val="003C1BDD"/>
    <w:rsid w:val="003C72A7"/>
    <w:rsid w:val="003D10C0"/>
    <w:rsid w:val="003D1FB9"/>
    <w:rsid w:val="003D2141"/>
    <w:rsid w:val="003D4FF8"/>
    <w:rsid w:val="003E06B1"/>
    <w:rsid w:val="003E3157"/>
    <w:rsid w:val="003E3BCD"/>
    <w:rsid w:val="003E5368"/>
    <w:rsid w:val="003F408C"/>
    <w:rsid w:val="0040355F"/>
    <w:rsid w:val="0040513D"/>
    <w:rsid w:val="0041552C"/>
    <w:rsid w:val="0041748F"/>
    <w:rsid w:val="00421F71"/>
    <w:rsid w:val="004252A2"/>
    <w:rsid w:val="0042796E"/>
    <w:rsid w:val="00431308"/>
    <w:rsid w:val="004326AA"/>
    <w:rsid w:val="004341FD"/>
    <w:rsid w:val="00440163"/>
    <w:rsid w:val="004409D4"/>
    <w:rsid w:val="00442964"/>
    <w:rsid w:val="00442FF6"/>
    <w:rsid w:val="004440F7"/>
    <w:rsid w:val="004449E5"/>
    <w:rsid w:val="00447CDD"/>
    <w:rsid w:val="00454841"/>
    <w:rsid w:val="004557E2"/>
    <w:rsid w:val="0045769C"/>
    <w:rsid w:val="004614D8"/>
    <w:rsid w:val="00465101"/>
    <w:rsid w:val="00473A8A"/>
    <w:rsid w:val="004743E0"/>
    <w:rsid w:val="004756A8"/>
    <w:rsid w:val="00483B9F"/>
    <w:rsid w:val="00484C53"/>
    <w:rsid w:val="00491AA7"/>
    <w:rsid w:val="004963A9"/>
    <w:rsid w:val="004A2530"/>
    <w:rsid w:val="004A4AF3"/>
    <w:rsid w:val="004A6F01"/>
    <w:rsid w:val="004A7886"/>
    <w:rsid w:val="004B2D45"/>
    <w:rsid w:val="004B3BB0"/>
    <w:rsid w:val="004C0355"/>
    <w:rsid w:val="004C036E"/>
    <w:rsid w:val="004C1C43"/>
    <w:rsid w:val="004C1F3B"/>
    <w:rsid w:val="004C4912"/>
    <w:rsid w:val="004C5C1C"/>
    <w:rsid w:val="004D043D"/>
    <w:rsid w:val="004D3E11"/>
    <w:rsid w:val="004D611F"/>
    <w:rsid w:val="004D7B90"/>
    <w:rsid w:val="004E0480"/>
    <w:rsid w:val="004E146E"/>
    <w:rsid w:val="004E6205"/>
    <w:rsid w:val="004E62FE"/>
    <w:rsid w:val="004E6D5E"/>
    <w:rsid w:val="004F088B"/>
    <w:rsid w:val="004F11C6"/>
    <w:rsid w:val="004F5F60"/>
    <w:rsid w:val="00501257"/>
    <w:rsid w:val="00505975"/>
    <w:rsid w:val="00505ADB"/>
    <w:rsid w:val="00510093"/>
    <w:rsid w:val="00513645"/>
    <w:rsid w:val="0051517E"/>
    <w:rsid w:val="00515392"/>
    <w:rsid w:val="00523EAF"/>
    <w:rsid w:val="00525C8E"/>
    <w:rsid w:val="0053025C"/>
    <w:rsid w:val="00530704"/>
    <w:rsid w:val="005322C1"/>
    <w:rsid w:val="00532DA8"/>
    <w:rsid w:val="005353DA"/>
    <w:rsid w:val="00536949"/>
    <w:rsid w:val="0054532D"/>
    <w:rsid w:val="00545BF1"/>
    <w:rsid w:val="00545CDC"/>
    <w:rsid w:val="00547071"/>
    <w:rsid w:val="0055007D"/>
    <w:rsid w:val="00551358"/>
    <w:rsid w:val="005530EF"/>
    <w:rsid w:val="00554B21"/>
    <w:rsid w:val="00562632"/>
    <w:rsid w:val="0056269D"/>
    <w:rsid w:val="00565856"/>
    <w:rsid w:val="00565CC3"/>
    <w:rsid w:val="00577890"/>
    <w:rsid w:val="00581FC0"/>
    <w:rsid w:val="00584ED5"/>
    <w:rsid w:val="0058777C"/>
    <w:rsid w:val="00593C94"/>
    <w:rsid w:val="00594C09"/>
    <w:rsid w:val="0059616D"/>
    <w:rsid w:val="0059693C"/>
    <w:rsid w:val="005A33EB"/>
    <w:rsid w:val="005A4662"/>
    <w:rsid w:val="005B1856"/>
    <w:rsid w:val="005B3B18"/>
    <w:rsid w:val="005B53B6"/>
    <w:rsid w:val="005B5EB6"/>
    <w:rsid w:val="005C0EFE"/>
    <w:rsid w:val="005C1AAF"/>
    <w:rsid w:val="005C59E3"/>
    <w:rsid w:val="005C7DE1"/>
    <w:rsid w:val="005D4EF5"/>
    <w:rsid w:val="005D7073"/>
    <w:rsid w:val="005D71C5"/>
    <w:rsid w:val="005E4988"/>
    <w:rsid w:val="005E4A4A"/>
    <w:rsid w:val="005E5389"/>
    <w:rsid w:val="005E6AFA"/>
    <w:rsid w:val="005F0879"/>
    <w:rsid w:val="005F1BC9"/>
    <w:rsid w:val="005F35BA"/>
    <w:rsid w:val="005F4073"/>
    <w:rsid w:val="005F5C0C"/>
    <w:rsid w:val="0060135D"/>
    <w:rsid w:val="00601DA1"/>
    <w:rsid w:val="00601F1C"/>
    <w:rsid w:val="00603356"/>
    <w:rsid w:val="0061607F"/>
    <w:rsid w:val="00617041"/>
    <w:rsid w:val="00617F46"/>
    <w:rsid w:val="00622904"/>
    <w:rsid w:val="0062343E"/>
    <w:rsid w:val="006239F2"/>
    <w:rsid w:val="00631A78"/>
    <w:rsid w:val="006339D0"/>
    <w:rsid w:val="006346D2"/>
    <w:rsid w:val="00642D77"/>
    <w:rsid w:val="00643F7A"/>
    <w:rsid w:val="00646531"/>
    <w:rsid w:val="00652193"/>
    <w:rsid w:val="006544A6"/>
    <w:rsid w:val="006550A7"/>
    <w:rsid w:val="006578E8"/>
    <w:rsid w:val="00662404"/>
    <w:rsid w:val="00663219"/>
    <w:rsid w:val="00664FF5"/>
    <w:rsid w:val="00665E24"/>
    <w:rsid w:val="00666D8F"/>
    <w:rsid w:val="006678FB"/>
    <w:rsid w:val="00671540"/>
    <w:rsid w:val="0068219E"/>
    <w:rsid w:val="006853C3"/>
    <w:rsid w:val="00687540"/>
    <w:rsid w:val="0068783C"/>
    <w:rsid w:val="00692352"/>
    <w:rsid w:val="006A0DCE"/>
    <w:rsid w:val="006A3CC7"/>
    <w:rsid w:val="006A3D60"/>
    <w:rsid w:val="006A4D85"/>
    <w:rsid w:val="006A64F3"/>
    <w:rsid w:val="006B18B0"/>
    <w:rsid w:val="006B3174"/>
    <w:rsid w:val="006B4570"/>
    <w:rsid w:val="006B54A0"/>
    <w:rsid w:val="006C2839"/>
    <w:rsid w:val="006C5FE6"/>
    <w:rsid w:val="006C61BA"/>
    <w:rsid w:val="006C6615"/>
    <w:rsid w:val="006C6BE8"/>
    <w:rsid w:val="006D0FA0"/>
    <w:rsid w:val="006D197E"/>
    <w:rsid w:val="006D1AD5"/>
    <w:rsid w:val="006D3870"/>
    <w:rsid w:val="006E3DC9"/>
    <w:rsid w:val="006E4324"/>
    <w:rsid w:val="006E5AB3"/>
    <w:rsid w:val="006E62C7"/>
    <w:rsid w:val="006E6853"/>
    <w:rsid w:val="006F5C38"/>
    <w:rsid w:val="006F70A3"/>
    <w:rsid w:val="00700C80"/>
    <w:rsid w:val="00701DC7"/>
    <w:rsid w:val="00702290"/>
    <w:rsid w:val="00702637"/>
    <w:rsid w:val="00703E1F"/>
    <w:rsid w:val="007070B0"/>
    <w:rsid w:val="00707142"/>
    <w:rsid w:val="007100AE"/>
    <w:rsid w:val="00713EE7"/>
    <w:rsid w:val="00714C39"/>
    <w:rsid w:val="00715B98"/>
    <w:rsid w:val="00716580"/>
    <w:rsid w:val="00717449"/>
    <w:rsid w:val="00722EBE"/>
    <w:rsid w:val="00723CEF"/>
    <w:rsid w:val="007243C1"/>
    <w:rsid w:val="007256C0"/>
    <w:rsid w:val="00727D96"/>
    <w:rsid w:val="00730721"/>
    <w:rsid w:val="00730BBF"/>
    <w:rsid w:val="0073157D"/>
    <w:rsid w:val="0073198D"/>
    <w:rsid w:val="00731A08"/>
    <w:rsid w:val="00733076"/>
    <w:rsid w:val="00734860"/>
    <w:rsid w:val="0073580E"/>
    <w:rsid w:val="0073723D"/>
    <w:rsid w:val="00742DA6"/>
    <w:rsid w:val="00743943"/>
    <w:rsid w:val="007443AC"/>
    <w:rsid w:val="00745AF3"/>
    <w:rsid w:val="00745DCD"/>
    <w:rsid w:val="00747FA6"/>
    <w:rsid w:val="00764945"/>
    <w:rsid w:val="00766431"/>
    <w:rsid w:val="00767B6C"/>
    <w:rsid w:val="00773256"/>
    <w:rsid w:val="00773FEE"/>
    <w:rsid w:val="00774148"/>
    <w:rsid w:val="00776010"/>
    <w:rsid w:val="0078029A"/>
    <w:rsid w:val="007807EB"/>
    <w:rsid w:val="00782084"/>
    <w:rsid w:val="00782D18"/>
    <w:rsid w:val="0079061D"/>
    <w:rsid w:val="00790847"/>
    <w:rsid w:val="00793210"/>
    <w:rsid w:val="00793B3F"/>
    <w:rsid w:val="00794952"/>
    <w:rsid w:val="00794F2C"/>
    <w:rsid w:val="007A2D5E"/>
    <w:rsid w:val="007A51F4"/>
    <w:rsid w:val="007A7863"/>
    <w:rsid w:val="007B0391"/>
    <w:rsid w:val="007B0547"/>
    <w:rsid w:val="007B07F4"/>
    <w:rsid w:val="007B18A3"/>
    <w:rsid w:val="007B5A03"/>
    <w:rsid w:val="007C4029"/>
    <w:rsid w:val="007C58C6"/>
    <w:rsid w:val="007C5B4F"/>
    <w:rsid w:val="007D0B00"/>
    <w:rsid w:val="007D2E22"/>
    <w:rsid w:val="007D428D"/>
    <w:rsid w:val="007D46D7"/>
    <w:rsid w:val="007D4D1A"/>
    <w:rsid w:val="007D71A6"/>
    <w:rsid w:val="007E1C79"/>
    <w:rsid w:val="007E3404"/>
    <w:rsid w:val="007E6334"/>
    <w:rsid w:val="007E6520"/>
    <w:rsid w:val="007F06A1"/>
    <w:rsid w:val="007F15D3"/>
    <w:rsid w:val="007F62E2"/>
    <w:rsid w:val="00805E0C"/>
    <w:rsid w:val="00810565"/>
    <w:rsid w:val="008168D8"/>
    <w:rsid w:val="008218F8"/>
    <w:rsid w:val="00822A68"/>
    <w:rsid w:val="00824040"/>
    <w:rsid w:val="00825FA8"/>
    <w:rsid w:val="008277AE"/>
    <w:rsid w:val="008314D0"/>
    <w:rsid w:val="00832C31"/>
    <w:rsid w:val="00833147"/>
    <w:rsid w:val="00842F02"/>
    <w:rsid w:val="00843D2E"/>
    <w:rsid w:val="00845928"/>
    <w:rsid w:val="00846B63"/>
    <w:rsid w:val="0084754A"/>
    <w:rsid w:val="008527BA"/>
    <w:rsid w:val="00852D1C"/>
    <w:rsid w:val="00864315"/>
    <w:rsid w:val="00865A42"/>
    <w:rsid w:val="00870105"/>
    <w:rsid w:val="008733BF"/>
    <w:rsid w:val="00876DFB"/>
    <w:rsid w:val="00882E93"/>
    <w:rsid w:val="00887B2F"/>
    <w:rsid w:val="0089092B"/>
    <w:rsid w:val="008916CF"/>
    <w:rsid w:val="00892BAB"/>
    <w:rsid w:val="00894FE2"/>
    <w:rsid w:val="008A01DE"/>
    <w:rsid w:val="008A4819"/>
    <w:rsid w:val="008A5631"/>
    <w:rsid w:val="008B084C"/>
    <w:rsid w:val="008B0D6B"/>
    <w:rsid w:val="008B18CD"/>
    <w:rsid w:val="008C0F0B"/>
    <w:rsid w:val="008C23F6"/>
    <w:rsid w:val="008C5CD6"/>
    <w:rsid w:val="008C6F09"/>
    <w:rsid w:val="008D60C7"/>
    <w:rsid w:val="008D6690"/>
    <w:rsid w:val="008E0175"/>
    <w:rsid w:val="008F2AAB"/>
    <w:rsid w:val="009068D9"/>
    <w:rsid w:val="00907327"/>
    <w:rsid w:val="00913C4B"/>
    <w:rsid w:val="0091427B"/>
    <w:rsid w:val="00916F42"/>
    <w:rsid w:val="0092719E"/>
    <w:rsid w:val="0093004A"/>
    <w:rsid w:val="0093049F"/>
    <w:rsid w:val="009319C1"/>
    <w:rsid w:val="00934266"/>
    <w:rsid w:val="00944594"/>
    <w:rsid w:val="00944C76"/>
    <w:rsid w:val="00944E54"/>
    <w:rsid w:val="0094681D"/>
    <w:rsid w:val="009477BF"/>
    <w:rsid w:val="0095074B"/>
    <w:rsid w:val="00953801"/>
    <w:rsid w:val="00955845"/>
    <w:rsid w:val="00962181"/>
    <w:rsid w:val="009633BF"/>
    <w:rsid w:val="00965C15"/>
    <w:rsid w:val="00972B9B"/>
    <w:rsid w:val="0097487C"/>
    <w:rsid w:val="00976146"/>
    <w:rsid w:val="00976220"/>
    <w:rsid w:val="00977CB9"/>
    <w:rsid w:val="0098311E"/>
    <w:rsid w:val="0098349A"/>
    <w:rsid w:val="00986924"/>
    <w:rsid w:val="009903F3"/>
    <w:rsid w:val="009904E6"/>
    <w:rsid w:val="009908F2"/>
    <w:rsid w:val="00990AF8"/>
    <w:rsid w:val="00990BBE"/>
    <w:rsid w:val="00991826"/>
    <w:rsid w:val="00991E79"/>
    <w:rsid w:val="00992055"/>
    <w:rsid w:val="00992B69"/>
    <w:rsid w:val="009945CC"/>
    <w:rsid w:val="00997141"/>
    <w:rsid w:val="009A1285"/>
    <w:rsid w:val="009A649C"/>
    <w:rsid w:val="009B3102"/>
    <w:rsid w:val="009B3317"/>
    <w:rsid w:val="009B4459"/>
    <w:rsid w:val="009B4A30"/>
    <w:rsid w:val="009B5829"/>
    <w:rsid w:val="009B6159"/>
    <w:rsid w:val="009C0783"/>
    <w:rsid w:val="009C4ED6"/>
    <w:rsid w:val="009C5D76"/>
    <w:rsid w:val="009C732E"/>
    <w:rsid w:val="009D4AB7"/>
    <w:rsid w:val="009D77B9"/>
    <w:rsid w:val="009E0DEA"/>
    <w:rsid w:val="009E22A1"/>
    <w:rsid w:val="009E61DF"/>
    <w:rsid w:val="009E6BD1"/>
    <w:rsid w:val="009F6FFF"/>
    <w:rsid w:val="009F70FF"/>
    <w:rsid w:val="009F785B"/>
    <w:rsid w:val="00A03487"/>
    <w:rsid w:val="00A04257"/>
    <w:rsid w:val="00A07C96"/>
    <w:rsid w:val="00A10A17"/>
    <w:rsid w:val="00A125EA"/>
    <w:rsid w:val="00A15268"/>
    <w:rsid w:val="00A20B63"/>
    <w:rsid w:val="00A23D35"/>
    <w:rsid w:val="00A31190"/>
    <w:rsid w:val="00A33231"/>
    <w:rsid w:val="00A33B37"/>
    <w:rsid w:val="00A3788E"/>
    <w:rsid w:val="00A402BE"/>
    <w:rsid w:val="00A41117"/>
    <w:rsid w:val="00A43A12"/>
    <w:rsid w:val="00A449F7"/>
    <w:rsid w:val="00A4682F"/>
    <w:rsid w:val="00A503C8"/>
    <w:rsid w:val="00A52B4C"/>
    <w:rsid w:val="00A55BA8"/>
    <w:rsid w:val="00A602C7"/>
    <w:rsid w:val="00A63AA9"/>
    <w:rsid w:val="00A66FC8"/>
    <w:rsid w:val="00A801E8"/>
    <w:rsid w:val="00A81444"/>
    <w:rsid w:val="00A841A3"/>
    <w:rsid w:val="00A87C93"/>
    <w:rsid w:val="00A9075A"/>
    <w:rsid w:val="00A90A4B"/>
    <w:rsid w:val="00A92ACD"/>
    <w:rsid w:val="00A942A0"/>
    <w:rsid w:val="00A95A44"/>
    <w:rsid w:val="00A97C5B"/>
    <w:rsid w:val="00AA7A9F"/>
    <w:rsid w:val="00AB4A88"/>
    <w:rsid w:val="00AB4D19"/>
    <w:rsid w:val="00AC0B7F"/>
    <w:rsid w:val="00AC2400"/>
    <w:rsid w:val="00AC7F10"/>
    <w:rsid w:val="00AD09BE"/>
    <w:rsid w:val="00AD5482"/>
    <w:rsid w:val="00AD71FE"/>
    <w:rsid w:val="00AE00D1"/>
    <w:rsid w:val="00AE22E2"/>
    <w:rsid w:val="00AE2DD2"/>
    <w:rsid w:val="00AE3357"/>
    <w:rsid w:val="00AE43C6"/>
    <w:rsid w:val="00AF1AB5"/>
    <w:rsid w:val="00AF48EA"/>
    <w:rsid w:val="00AF4FE2"/>
    <w:rsid w:val="00AF6162"/>
    <w:rsid w:val="00B017A7"/>
    <w:rsid w:val="00B04CC3"/>
    <w:rsid w:val="00B114D5"/>
    <w:rsid w:val="00B22440"/>
    <w:rsid w:val="00B2276C"/>
    <w:rsid w:val="00B23FF2"/>
    <w:rsid w:val="00B24978"/>
    <w:rsid w:val="00B277DD"/>
    <w:rsid w:val="00B31231"/>
    <w:rsid w:val="00B312CC"/>
    <w:rsid w:val="00B315AC"/>
    <w:rsid w:val="00B3237F"/>
    <w:rsid w:val="00B378A4"/>
    <w:rsid w:val="00B37E82"/>
    <w:rsid w:val="00B42D28"/>
    <w:rsid w:val="00B439E3"/>
    <w:rsid w:val="00B47362"/>
    <w:rsid w:val="00B514B1"/>
    <w:rsid w:val="00B57BDB"/>
    <w:rsid w:val="00B64E9E"/>
    <w:rsid w:val="00B65ED2"/>
    <w:rsid w:val="00B6634C"/>
    <w:rsid w:val="00B70F6F"/>
    <w:rsid w:val="00B71CE9"/>
    <w:rsid w:val="00B769A5"/>
    <w:rsid w:val="00B77A60"/>
    <w:rsid w:val="00B82BE4"/>
    <w:rsid w:val="00B90A90"/>
    <w:rsid w:val="00B97D3E"/>
    <w:rsid w:val="00BA10B8"/>
    <w:rsid w:val="00BA1DAC"/>
    <w:rsid w:val="00BA30C2"/>
    <w:rsid w:val="00BA3F97"/>
    <w:rsid w:val="00BA4CFF"/>
    <w:rsid w:val="00BA5F43"/>
    <w:rsid w:val="00BA6126"/>
    <w:rsid w:val="00BA6EC3"/>
    <w:rsid w:val="00BB1877"/>
    <w:rsid w:val="00BB323C"/>
    <w:rsid w:val="00BB5329"/>
    <w:rsid w:val="00BC1A2D"/>
    <w:rsid w:val="00BC2FDF"/>
    <w:rsid w:val="00BC43A1"/>
    <w:rsid w:val="00BC728C"/>
    <w:rsid w:val="00BC77D3"/>
    <w:rsid w:val="00BC7A2F"/>
    <w:rsid w:val="00BD0583"/>
    <w:rsid w:val="00BD0BDB"/>
    <w:rsid w:val="00BD130A"/>
    <w:rsid w:val="00BD4AF5"/>
    <w:rsid w:val="00BD69A1"/>
    <w:rsid w:val="00BD7670"/>
    <w:rsid w:val="00BE0935"/>
    <w:rsid w:val="00BE32C9"/>
    <w:rsid w:val="00BE6785"/>
    <w:rsid w:val="00BF0C76"/>
    <w:rsid w:val="00BF2F2E"/>
    <w:rsid w:val="00BF5148"/>
    <w:rsid w:val="00C004D8"/>
    <w:rsid w:val="00C02045"/>
    <w:rsid w:val="00C024BE"/>
    <w:rsid w:val="00C02FF4"/>
    <w:rsid w:val="00C049C6"/>
    <w:rsid w:val="00C060F8"/>
    <w:rsid w:val="00C12956"/>
    <w:rsid w:val="00C14F51"/>
    <w:rsid w:val="00C1584A"/>
    <w:rsid w:val="00C16EAC"/>
    <w:rsid w:val="00C2340C"/>
    <w:rsid w:val="00C24CAB"/>
    <w:rsid w:val="00C26204"/>
    <w:rsid w:val="00C300DE"/>
    <w:rsid w:val="00C434E0"/>
    <w:rsid w:val="00C43D67"/>
    <w:rsid w:val="00C47805"/>
    <w:rsid w:val="00C526E5"/>
    <w:rsid w:val="00C526EB"/>
    <w:rsid w:val="00C53F5E"/>
    <w:rsid w:val="00C568A4"/>
    <w:rsid w:val="00C57304"/>
    <w:rsid w:val="00C60C8B"/>
    <w:rsid w:val="00C62A8A"/>
    <w:rsid w:val="00C63EF2"/>
    <w:rsid w:val="00C71BCC"/>
    <w:rsid w:val="00C757D3"/>
    <w:rsid w:val="00C764D1"/>
    <w:rsid w:val="00C769A0"/>
    <w:rsid w:val="00C80BFD"/>
    <w:rsid w:val="00C8154E"/>
    <w:rsid w:val="00C85A94"/>
    <w:rsid w:val="00C877A3"/>
    <w:rsid w:val="00C95F9E"/>
    <w:rsid w:val="00C96850"/>
    <w:rsid w:val="00CA34F9"/>
    <w:rsid w:val="00CA495C"/>
    <w:rsid w:val="00CA4D7E"/>
    <w:rsid w:val="00CA5640"/>
    <w:rsid w:val="00CA5B99"/>
    <w:rsid w:val="00CA7A61"/>
    <w:rsid w:val="00CA7C42"/>
    <w:rsid w:val="00CB162D"/>
    <w:rsid w:val="00CB27CC"/>
    <w:rsid w:val="00CB35BB"/>
    <w:rsid w:val="00CB525A"/>
    <w:rsid w:val="00CB6673"/>
    <w:rsid w:val="00CC1ACB"/>
    <w:rsid w:val="00CC25F8"/>
    <w:rsid w:val="00CC383F"/>
    <w:rsid w:val="00CC3D08"/>
    <w:rsid w:val="00CC5817"/>
    <w:rsid w:val="00CC59F0"/>
    <w:rsid w:val="00CC6C73"/>
    <w:rsid w:val="00CC7715"/>
    <w:rsid w:val="00CD0163"/>
    <w:rsid w:val="00CD0F8F"/>
    <w:rsid w:val="00CD18E8"/>
    <w:rsid w:val="00CD3CA5"/>
    <w:rsid w:val="00CE15A8"/>
    <w:rsid w:val="00CE3B9C"/>
    <w:rsid w:val="00CF0319"/>
    <w:rsid w:val="00CF2A2F"/>
    <w:rsid w:val="00CF52E0"/>
    <w:rsid w:val="00CF5A77"/>
    <w:rsid w:val="00CF6701"/>
    <w:rsid w:val="00CF7144"/>
    <w:rsid w:val="00D00B6D"/>
    <w:rsid w:val="00D00DE3"/>
    <w:rsid w:val="00D00EDE"/>
    <w:rsid w:val="00D02F0B"/>
    <w:rsid w:val="00D05455"/>
    <w:rsid w:val="00D061EF"/>
    <w:rsid w:val="00D107F6"/>
    <w:rsid w:val="00D12929"/>
    <w:rsid w:val="00D20BC6"/>
    <w:rsid w:val="00D21F73"/>
    <w:rsid w:val="00D24F16"/>
    <w:rsid w:val="00D27A1E"/>
    <w:rsid w:val="00D3519B"/>
    <w:rsid w:val="00D438E6"/>
    <w:rsid w:val="00D43B1D"/>
    <w:rsid w:val="00D467CC"/>
    <w:rsid w:val="00D561B1"/>
    <w:rsid w:val="00D56C64"/>
    <w:rsid w:val="00D63768"/>
    <w:rsid w:val="00D668CC"/>
    <w:rsid w:val="00D73275"/>
    <w:rsid w:val="00D77E9F"/>
    <w:rsid w:val="00D813B4"/>
    <w:rsid w:val="00D8208C"/>
    <w:rsid w:val="00D857BF"/>
    <w:rsid w:val="00D8745D"/>
    <w:rsid w:val="00D902BE"/>
    <w:rsid w:val="00D92CB1"/>
    <w:rsid w:val="00DA0831"/>
    <w:rsid w:val="00DB3FEC"/>
    <w:rsid w:val="00DB4830"/>
    <w:rsid w:val="00DB5EA0"/>
    <w:rsid w:val="00DB6A0C"/>
    <w:rsid w:val="00DB75D1"/>
    <w:rsid w:val="00DC0DD0"/>
    <w:rsid w:val="00DC2BA7"/>
    <w:rsid w:val="00DC75E4"/>
    <w:rsid w:val="00DC7BF6"/>
    <w:rsid w:val="00DD7560"/>
    <w:rsid w:val="00DD7D00"/>
    <w:rsid w:val="00DD7DC8"/>
    <w:rsid w:val="00DE33E8"/>
    <w:rsid w:val="00DE4002"/>
    <w:rsid w:val="00DE5613"/>
    <w:rsid w:val="00DF19DF"/>
    <w:rsid w:val="00DF36DC"/>
    <w:rsid w:val="00DF506E"/>
    <w:rsid w:val="00DF5FB8"/>
    <w:rsid w:val="00DF6D73"/>
    <w:rsid w:val="00E03A3D"/>
    <w:rsid w:val="00E15286"/>
    <w:rsid w:val="00E2349B"/>
    <w:rsid w:val="00E27FB9"/>
    <w:rsid w:val="00E3012A"/>
    <w:rsid w:val="00E30DB3"/>
    <w:rsid w:val="00E33C4F"/>
    <w:rsid w:val="00E34D7D"/>
    <w:rsid w:val="00E35550"/>
    <w:rsid w:val="00E40517"/>
    <w:rsid w:val="00E4259C"/>
    <w:rsid w:val="00E47959"/>
    <w:rsid w:val="00E50E1C"/>
    <w:rsid w:val="00E50E6C"/>
    <w:rsid w:val="00E53B83"/>
    <w:rsid w:val="00E54646"/>
    <w:rsid w:val="00E54711"/>
    <w:rsid w:val="00E5643F"/>
    <w:rsid w:val="00E574F5"/>
    <w:rsid w:val="00E63D35"/>
    <w:rsid w:val="00E7033F"/>
    <w:rsid w:val="00E73AD5"/>
    <w:rsid w:val="00E81058"/>
    <w:rsid w:val="00E82863"/>
    <w:rsid w:val="00E84455"/>
    <w:rsid w:val="00E90C7C"/>
    <w:rsid w:val="00E90FD7"/>
    <w:rsid w:val="00E95A6C"/>
    <w:rsid w:val="00EA5AB2"/>
    <w:rsid w:val="00EB1EBD"/>
    <w:rsid w:val="00EC26E5"/>
    <w:rsid w:val="00EC2A90"/>
    <w:rsid w:val="00EC762E"/>
    <w:rsid w:val="00EC767C"/>
    <w:rsid w:val="00ED0EF2"/>
    <w:rsid w:val="00ED206B"/>
    <w:rsid w:val="00ED54D4"/>
    <w:rsid w:val="00EE0098"/>
    <w:rsid w:val="00EE0736"/>
    <w:rsid w:val="00EE0E8E"/>
    <w:rsid w:val="00EE1185"/>
    <w:rsid w:val="00EE177A"/>
    <w:rsid w:val="00EE6323"/>
    <w:rsid w:val="00EF0A60"/>
    <w:rsid w:val="00EF0CF3"/>
    <w:rsid w:val="00EF318F"/>
    <w:rsid w:val="00EF4057"/>
    <w:rsid w:val="00EF4FF1"/>
    <w:rsid w:val="00EF5DBF"/>
    <w:rsid w:val="00F0425F"/>
    <w:rsid w:val="00F044F3"/>
    <w:rsid w:val="00F13320"/>
    <w:rsid w:val="00F1384A"/>
    <w:rsid w:val="00F153FF"/>
    <w:rsid w:val="00F20A0C"/>
    <w:rsid w:val="00F25198"/>
    <w:rsid w:val="00F30606"/>
    <w:rsid w:val="00F3483D"/>
    <w:rsid w:val="00F3762D"/>
    <w:rsid w:val="00F40F84"/>
    <w:rsid w:val="00F42775"/>
    <w:rsid w:val="00F474C3"/>
    <w:rsid w:val="00F505D3"/>
    <w:rsid w:val="00F50945"/>
    <w:rsid w:val="00F531FB"/>
    <w:rsid w:val="00F541B9"/>
    <w:rsid w:val="00F54F39"/>
    <w:rsid w:val="00F56008"/>
    <w:rsid w:val="00F56277"/>
    <w:rsid w:val="00F56738"/>
    <w:rsid w:val="00F56B81"/>
    <w:rsid w:val="00F63BA1"/>
    <w:rsid w:val="00F66C97"/>
    <w:rsid w:val="00F76D45"/>
    <w:rsid w:val="00F77827"/>
    <w:rsid w:val="00F77FF2"/>
    <w:rsid w:val="00F81468"/>
    <w:rsid w:val="00F817E8"/>
    <w:rsid w:val="00F86410"/>
    <w:rsid w:val="00F87780"/>
    <w:rsid w:val="00F87B2C"/>
    <w:rsid w:val="00F94CB7"/>
    <w:rsid w:val="00F95EE1"/>
    <w:rsid w:val="00FA052D"/>
    <w:rsid w:val="00FA2CFF"/>
    <w:rsid w:val="00FA4A67"/>
    <w:rsid w:val="00FA5146"/>
    <w:rsid w:val="00FA58BC"/>
    <w:rsid w:val="00FA5F2A"/>
    <w:rsid w:val="00FA5F41"/>
    <w:rsid w:val="00FB48B4"/>
    <w:rsid w:val="00FB5A09"/>
    <w:rsid w:val="00FC09D2"/>
    <w:rsid w:val="00FC158D"/>
    <w:rsid w:val="00FC19AC"/>
    <w:rsid w:val="00FC1D61"/>
    <w:rsid w:val="00FD0448"/>
    <w:rsid w:val="00FD7728"/>
    <w:rsid w:val="00FD7B9E"/>
    <w:rsid w:val="00FE35E2"/>
    <w:rsid w:val="00FE6E6B"/>
    <w:rsid w:val="00FE7155"/>
    <w:rsid w:val="00FF1FEE"/>
    <w:rsid w:val="00FF5769"/>
  </w:rsids>
  <m:mathPr>
    <m:mathFont m:val="Cambria Math"/>
    <m:brkBin m:val="before"/>
    <m:brkBinSub m:val="--"/>
    <m:smallFrac/>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0B15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nhideWhenUsed/>
    <w:qFormat/>
    <w:rsid w:val="000B156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0B156E"/>
    <w:pPr>
      <w:keepNext/>
      <w:keepLines/>
      <w:spacing w:before="200" w:after="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ar"/>
    <w:uiPriority w:val="9"/>
    <w:semiHidden/>
    <w:unhideWhenUsed/>
    <w:qFormat/>
    <w:rsid w:val="000B156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B156E"/>
    <w:rPr>
      <w:rFonts w:asciiTheme="majorHAnsi" w:eastAsiaTheme="majorEastAsia" w:hAnsiTheme="majorHAnsi" w:cstheme="majorBidi"/>
      <w:b/>
      <w:bCs/>
      <w:color w:val="365F91" w:themeColor="accent1" w:themeShade="BF"/>
      <w:sz w:val="28"/>
      <w:szCs w:val="28"/>
      <w:lang w:val="es-EC"/>
    </w:rPr>
  </w:style>
  <w:style w:type="character" w:customStyle="1" w:styleId="Ttulo2Car">
    <w:name w:val="Título 2 Car"/>
    <w:basedOn w:val="Fuentedeprrafopredeter"/>
    <w:link w:val="Ttulo2"/>
    <w:rsid w:val="000B156E"/>
    <w:rPr>
      <w:rFonts w:asciiTheme="majorHAnsi" w:eastAsiaTheme="majorEastAsia" w:hAnsiTheme="majorHAnsi" w:cstheme="majorBidi"/>
      <w:b/>
      <w:bCs/>
      <w:color w:val="4F81BD" w:themeColor="accent1"/>
      <w:sz w:val="26"/>
      <w:szCs w:val="26"/>
      <w:lang w:val="es-EC"/>
    </w:rPr>
  </w:style>
  <w:style w:type="character" w:customStyle="1" w:styleId="Ttulo3Car">
    <w:name w:val="Título 3 Car"/>
    <w:basedOn w:val="Fuentedeprrafopredeter"/>
    <w:link w:val="Ttulo3"/>
    <w:uiPriority w:val="9"/>
    <w:rsid w:val="000B156E"/>
    <w:rPr>
      <w:rFonts w:asciiTheme="majorHAnsi" w:eastAsiaTheme="majorEastAsia" w:hAnsiTheme="majorHAnsi" w:cstheme="majorBidi"/>
      <w:b/>
      <w:bCs/>
      <w:color w:val="4F81BD" w:themeColor="accent1"/>
      <w:lang w:val="es-EC"/>
    </w:rPr>
  </w:style>
  <w:style w:type="character" w:customStyle="1" w:styleId="Ttulo5Car">
    <w:name w:val="Título 5 Car"/>
    <w:basedOn w:val="Fuentedeprrafopredeter"/>
    <w:link w:val="Ttulo5"/>
    <w:uiPriority w:val="9"/>
    <w:semiHidden/>
    <w:rsid w:val="000B156E"/>
    <w:rPr>
      <w:rFonts w:asciiTheme="majorHAnsi" w:eastAsiaTheme="majorEastAsia" w:hAnsiTheme="majorHAnsi" w:cstheme="majorBidi"/>
      <w:color w:val="243F60" w:themeColor="accent1" w:themeShade="7F"/>
      <w:lang w:val="es-EC"/>
    </w:rPr>
  </w:style>
  <w:style w:type="paragraph" w:styleId="Textodeglobo">
    <w:name w:val="Balloon Text"/>
    <w:basedOn w:val="Normal"/>
    <w:link w:val="TextodegloboCar"/>
    <w:uiPriority w:val="99"/>
    <w:semiHidden/>
    <w:unhideWhenUsed/>
    <w:rsid w:val="000B15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B156E"/>
    <w:rPr>
      <w:rFonts w:ascii="Tahoma" w:hAnsi="Tahoma" w:cs="Tahoma"/>
      <w:sz w:val="16"/>
      <w:szCs w:val="16"/>
      <w:lang w:val="es-EC"/>
    </w:rPr>
  </w:style>
  <w:style w:type="paragraph" w:styleId="Encabezado">
    <w:name w:val="header"/>
    <w:basedOn w:val="Normal"/>
    <w:link w:val="EncabezadoCar"/>
    <w:uiPriority w:val="99"/>
    <w:unhideWhenUsed/>
    <w:rsid w:val="000B156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B156E"/>
    <w:rPr>
      <w:lang w:val="es-EC"/>
    </w:rPr>
  </w:style>
  <w:style w:type="paragraph" w:styleId="Piedepgina">
    <w:name w:val="footer"/>
    <w:basedOn w:val="Normal"/>
    <w:link w:val="PiedepginaCar"/>
    <w:uiPriority w:val="99"/>
    <w:unhideWhenUsed/>
    <w:rsid w:val="000B156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B156E"/>
    <w:rPr>
      <w:lang w:val="es-EC"/>
    </w:rPr>
  </w:style>
  <w:style w:type="character" w:styleId="Hipervnculo">
    <w:name w:val="Hyperlink"/>
    <w:basedOn w:val="Fuentedeprrafopredeter"/>
    <w:uiPriority w:val="99"/>
    <w:rsid w:val="000B156E"/>
    <w:rPr>
      <w:color w:val="0000FF"/>
      <w:u w:val="single"/>
    </w:rPr>
  </w:style>
  <w:style w:type="paragraph" w:customStyle="1" w:styleId="Default">
    <w:name w:val="Default"/>
    <w:rsid w:val="000B156E"/>
    <w:pPr>
      <w:widowControl w:val="0"/>
      <w:autoSpaceDE w:val="0"/>
      <w:autoSpaceDN w:val="0"/>
      <w:adjustRightInd w:val="0"/>
      <w:spacing w:after="0" w:line="240" w:lineRule="auto"/>
    </w:pPr>
    <w:rPr>
      <w:rFonts w:ascii="Arial" w:eastAsia="Times New Roman" w:hAnsi="Arial" w:cs="Arial"/>
      <w:color w:val="000000"/>
      <w:sz w:val="24"/>
      <w:szCs w:val="24"/>
    </w:rPr>
  </w:style>
  <w:style w:type="paragraph" w:styleId="Prrafodelista">
    <w:name w:val="List Paragraph"/>
    <w:basedOn w:val="Normal"/>
    <w:uiPriority w:val="34"/>
    <w:qFormat/>
    <w:rsid w:val="000B156E"/>
    <w:pPr>
      <w:ind w:left="720"/>
      <w:contextualSpacing/>
    </w:pPr>
  </w:style>
  <w:style w:type="paragraph" w:styleId="Sinespaciado">
    <w:name w:val="No Spacing"/>
    <w:uiPriority w:val="1"/>
    <w:qFormat/>
    <w:rsid w:val="000B156E"/>
    <w:pPr>
      <w:spacing w:after="0" w:line="240" w:lineRule="auto"/>
    </w:pPr>
  </w:style>
  <w:style w:type="table" w:styleId="Tablaconcuadrcula">
    <w:name w:val="Table Grid"/>
    <w:basedOn w:val="Tablanormal"/>
    <w:uiPriority w:val="59"/>
    <w:rsid w:val="000B15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dice1">
    <w:name w:val="index 1"/>
    <w:basedOn w:val="Normal"/>
    <w:next w:val="Normal"/>
    <w:autoRedefine/>
    <w:uiPriority w:val="99"/>
    <w:semiHidden/>
    <w:unhideWhenUsed/>
    <w:rsid w:val="000B156E"/>
    <w:pPr>
      <w:spacing w:after="0" w:line="240" w:lineRule="auto"/>
      <w:ind w:left="220" w:hanging="220"/>
    </w:pPr>
  </w:style>
  <w:style w:type="paragraph" w:customStyle="1" w:styleId="primero">
    <w:name w:val="primero"/>
    <w:basedOn w:val="Ttulo1"/>
    <w:rsid w:val="000B156E"/>
  </w:style>
  <w:style w:type="paragraph" w:styleId="ndice9">
    <w:name w:val="index 9"/>
    <w:basedOn w:val="Normal"/>
    <w:next w:val="Normal"/>
    <w:autoRedefine/>
    <w:uiPriority w:val="99"/>
    <w:semiHidden/>
    <w:unhideWhenUsed/>
    <w:rsid w:val="000B156E"/>
    <w:pPr>
      <w:spacing w:after="0" w:line="240" w:lineRule="auto"/>
      <w:ind w:left="1980" w:hanging="220"/>
    </w:pPr>
  </w:style>
  <w:style w:type="paragraph" w:styleId="TtulodeTDC">
    <w:name w:val="TOC Heading"/>
    <w:basedOn w:val="Ttulo1"/>
    <w:next w:val="Normal"/>
    <w:uiPriority w:val="39"/>
    <w:unhideWhenUsed/>
    <w:qFormat/>
    <w:rsid w:val="000B156E"/>
    <w:pPr>
      <w:outlineLvl w:val="9"/>
    </w:pPr>
  </w:style>
  <w:style w:type="paragraph" w:styleId="TDC1">
    <w:name w:val="toc 1"/>
    <w:basedOn w:val="Normal"/>
    <w:next w:val="Normal"/>
    <w:autoRedefine/>
    <w:uiPriority w:val="39"/>
    <w:unhideWhenUsed/>
    <w:qFormat/>
    <w:rsid w:val="008916CF"/>
    <w:pPr>
      <w:tabs>
        <w:tab w:val="right" w:leader="dot" w:pos="8828"/>
      </w:tabs>
      <w:spacing w:before="120" w:after="120"/>
    </w:pPr>
    <w:rPr>
      <w:rFonts w:cstheme="minorHAnsi"/>
      <w:b/>
      <w:bCs/>
      <w:caps/>
      <w:noProof/>
    </w:rPr>
  </w:style>
  <w:style w:type="paragraph" w:customStyle="1" w:styleId="segundo">
    <w:name w:val="segundo"/>
    <w:basedOn w:val="Normal"/>
    <w:qFormat/>
    <w:rsid w:val="000B156E"/>
    <w:pPr>
      <w:jc w:val="both"/>
    </w:pPr>
    <w:rPr>
      <w:rFonts w:cstheme="minorHAnsi"/>
      <w:b/>
    </w:rPr>
  </w:style>
  <w:style w:type="paragraph" w:styleId="TDC2">
    <w:name w:val="toc 2"/>
    <w:basedOn w:val="Normal"/>
    <w:next w:val="Normal"/>
    <w:autoRedefine/>
    <w:uiPriority w:val="39"/>
    <w:unhideWhenUsed/>
    <w:qFormat/>
    <w:rsid w:val="000B156E"/>
    <w:pPr>
      <w:spacing w:after="0"/>
      <w:ind w:left="220"/>
    </w:pPr>
    <w:rPr>
      <w:smallCaps/>
      <w:sz w:val="20"/>
      <w:szCs w:val="20"/>
    </w:rPr>
  </w:style>
  <w:style w:type="paragraph" w:customStyle="1" w:styleId="tercero">
    <w:name w:val="tercero"/>
    <w:basedOn w:val="TDC1"/>
    <w:qFormat/>
    <w:rsid w:val="000B156E"/>
  </w:style>
  <w:style w:type="paragraph" w:styleId="TDC3">
    <w:name w:val="toc 3"/>
    <w:basedOn w:val="Normal"/>
    <w:next w:val="Normal"/>
    <w:autoRedefine/>
    <w:uiPriority w:val="39"/>
    <w:unhideWhenUsed/>
    <w:qFormat/>
    <w:rsid w:val="000B156E"/>
    <w:pPr>
      <w:spacing w:after="0"/>
      <w:ind w:left="440"/>
    </w:pPr>
    <w:rPr>
      <w:i/>
      <w:iCs/>
      <w:sz w:val="20"/>
      <w:szCs w:val="20"/>
    </w:rPr>
  </w:style>
  <w:style w:type="paragraph" w:customStyle="1" w:styleId="uno">
    <w:name w:val="uno"/>
    <w:basedOn w:val="Normal"/>
    <w:qFormat/>
    <w:rsid w:val="000B156E"/>
    <w:pPr>
      <w:spacing w:after="0"/>
    </w:pPr>
    <w:rPr>
      <w:rFonts w:asciiTheme="majorHAnsi" w:hAnsiTheme="majorHAnsi" w:cstheme="minorHAnsi"/>
      <w:b/>
      <w:sz w:val="24"/>
      <w:szCs w:val="20"/>
    </w:rPr>
  </w:style>
  <w:style w:type="paragraph" w:customStyle="1" w:styleId="dos">
    <w:name w:val="dos"/>
    <w:basedOn w:val="uno"/>
    <w:qFormat/>
    <w:rsid w:val="000B156E"/>
    <w:rPr>
      <w:sz w:val="22"/>
    </w:rPr>
  </w:style>
  <w:style w:type="paragraph" w:customStyle="1" w:styleId="one">
    <w:name w:val="one"/>
    <w:basedOn w:val="uno"/>
    <w:qFormat/>
    <w:rsid w:val="000B156E"/>
    <w:pPr>
      <w:outlineLvl w:val="0"/>
    </w:pPr>
  </w:style>
  <w:style w:type="paragraph" w:customStyle="1" w:styleId="two">
    <w:name w:val="two"/>
    <w:basedOn w:val="Normal"/>
    <w:qFormat/>
    <w:rsid w:val="000B156E"/>
    <w:rPr>
      <w:b/>
    </w:rPr>
  </w:style>
  <w:style w:type="paragraph" w:styleId="Textoindependiente">
    <w:name w:val="Body Text"/>
    <w:basedOn w:val="Normal"/>
    <w:link w:val="TextoindependienteCar"/>
    <w:rsid w:val="000B156E"/>
    <w:pPr>
      <w:spacing w:after="0" w:line="240" w:lineRule="auto"/>
      <w:jc w:val="both"/>
    </w:pPr>
    <w:rPr>
      <w:rFonts w:ascii="Arial" w:eastAsia="Times New Roman" w:hAnsi="Arial" w:cs="Arial"/>
      <w:sz w:val="24"/>
      <w:szCs w:val="24"/>
      <w:lang w:val="es-ES_tradnl" w:eastAsia="es-ES"/>
    </w:rPr>
  </w:style>
  <w:style w:type="character" w:customStyle="1" w:styleId="TextoindependienteCar">
    <w:name w:val="Texto independiente Car"/>
    <w:basedOn w:val="Fuentedeprrafopredeter"/>
    <w:link w:val="Textoindependiente"/>
    <w:rsid w:val="000B156E"/>
    <w:rPr>
      <w:rFonts w:ascii="Arial" w:eastAsia="Times New Roman" w:hAnsi="Arial" w:cs="Arial"/>
      <w:sz w:val="24"/>
      <w:szCs w:val="24"/>
      <w:lang w:val="es-ES_tradnl" w:eastAsia="es-ES"/>
    </w:rPr>
  </w:style>
  <w:style w:type="paragraph" w:styleId="Textoindependiente2">
    <w:name w:val="Body Text 2"/>
    <w:basedOn w:val="Normal"/>
    <w:link w:val="Textoindependiente2Car"/>
    <w:rsid w:val="000B156E"/>
    <w:pPr>
      <w:autoSpaceDE w:val="0"/>
      <w:autoSpaceDN w:val="0"/>
      <w:adjustRightInd w:val="0"/>
      <w:spacing w:after="0" w:line="240" w:lineRule="auto"/>
      <w:jc w:val="both"/>
    </w:pPr>
    <w:rPr>
      <w:rFonts w:ascii="Arial" w:eastAsia="Times New Roman" w:hAnsi="Arial" w:cs="Times New Roman"/>
      <w:color w:val="000000"/>
      <w:sz w:val="24"/>
      <w:szCs w:val="24"/>
      <w:lang w:val="es-ES_tradnl" w:eastAsia="es-ES"/>
    </w:rPr>
  </w:style>
  <w:style w:type="character" w:customStyle="1" w:styleId="Textoindependiente2Car">
    <w:name w:val="Texto independiente 2 Car"/>
    <w:basedOn w:val="Fuentedeprrafopredeter"/>
    <w:link w:val="Textoindependiente2"/>
    <w:rsid w:val="000B156E"/>
    <w:rPr>
      <w:rFonts w:ascii="Arial" w:eastAsia="Times New Roman" w:hAnsi="Arial" w:cs="Times New Roman"/>
      <w:color w:val="000000"/>
      <w:sz w:val="24"/>
      <w:szCs w:val="24"/>
      <w:lang w:val="es-ES_tradnl" w:eastAsia="es-ES"/>
    </w:rPr>
  </w:style>
  <w:style w:type="paragraph" w:styleId="TDC4">
    <w:name w:val="toc 4"/>
    <w:basedOn w:val="Normal"/>
    <w:next w:val="Normal"/>
    <w:autoRedefine/>
    <w:uiPriority w:val="39"/>
    <w:unhideWhenUsed/>
    <w:rsid w:val="000B156E"/>
    <w:pPr>
      <w:spacing w:after="0"/>
      <w:ind w:left="660"/>
    </w:pPr>
    <w:rPr>
      <w:sz w:val="18"/>
      <w:szCs w:val="18"/>
    </w:rPr>
  </w:style>
  <w:style w:type="paragraph" w:styleId="TDC5">
    <w:name w:val="toc 5"/>
    <w:basedOn w:val="Normal"/>
    <w:next w:val="Normal"/>
    <w:autoRedefine/>
    <w:uiPriority w:val="39"/>
    <w:unhideWhenUsed/>
    <w:rsid w:val="000B156E"/>
    <w:pPr>
      <w:spacing w:after="0"/>
      <w:ind w:left="880"/>
    </w:pPr>
    <w:rPr>
      <w:sz w:val="18"/>
      <w:szCs w:val="18"/>
    </w:rPr>
  </w:style>
  <w:style w:type="paragraph" w:styleId="TDC6">
    <w:name w:val="toc 6"/>
    <w:basedOn w:val="Normal"/>
    <w:next w:val="Normal"/>
    <w:autoRedefine/>
    <w:uiPriority w:val="39"/>
    <w:unhideWhenUsed/>
    <w:rsid w:val="000B156E"/>
    <w:pPr>
      <w:spacing w:after="0"/>
      <w:ind w:left="1100"/>
    </w:pPr>
    <w:rPr>
      <w:sz w:val="18"/>
      <w:szCs w:val="18"/>
    </w:rPr>
  </w:style>
  <w:style w:type="paragraph" w:styleId="TDC7">
    <w:name w:val="toc 7"/>
    <w:basedOn w:val="Normal"/>
    <w:next w:val="Normal"/>
    <w:autoRedefine/>
    <w:uiPriority w:val="39"/>
    <w:unhideWhenUsed/>
    <w:rsid w:val="000B156E"/>
    <w:pPr>
      <w:spacing w:after="0"/>
      <w:ind w:left="1320"/>
    </w:pPr>
    <w:rPr>
      <w:sz w:val="18"/>
      <w:szCs w:val="18"/>
    </w:rPr>
  </w:style>
  <w:style w:type="paragraph" w:styleId="TDC8">
    <w:name w:val="toc 8"/>
    <w:basedOn w:val="Normal"/>
    <w:next w:val="Normal"/>
    <w:autoRedefine/>
    <w:uiPriority w:val="39"/>
    <w:unhideWhenUsed/>
    <w:rsid w:val="000B156E"/>
    <w:pPr>
      <w:spacing w:after="0"/>
      <w:ind w:left="1540"/>
    </w:pPr>
    <w:rPr>
      <w:sz w:val="18"/>
      <w:szCs w:val="18"/>
    </w:rPr>
  </w:style>
  <w:style w:type="paragraph" w:styleId="TDC9">
    <w:name w:val="toc 9"/>
    <w:basedOn w:val="Normal"/>
    <w:next w:val="Normal"/>
    <w:autoRedefine/>
    <w:uiPriority w:val="39"/>
    <w:unhideWhenUsed/>
    <w:rsid w:val="000B156E"/>
    <w:pPr>
      <w:spacing w:after="0"/>
      <w:ind w:left="1760"/>
    </w:pPr>
    <w:rPr>
      <w:sz w:val="18"/>
      <w:szCs w:val="18"/>
    </w:rPr>
  </w:style>
  <w:style w:type="table" w:styleId="Cuadrculamedia1-nfasis1">
    <w:name w:val="Medium Grid 1 Accent 1"/>
    <w:basedOn w:val="Tablanormal"/>
    <w:uiPriority w:val="67"/>
    <w:rsid w:val="00EE118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Ttulo">
    <w:name w:val="Title"/>
    <w:basedOn w:val="Normal"/>
    <w:link w:val="TtuloCar"/>
    <w:qFormat/>
    <w:rsid w:val="00C24CAB"/>
    <w:pPr>
      <w:spacing w:before="240" w:after="60" w:line="240" w:lineRule="auto"/>
      <w:jc w:val="center"/>
      <w:outlineLvl w:val="0"/>
    </w:pPr>
    <w:rPr>
      <w:rFonts w:ascii="Tahoma" w:eastAsia="Times New Roman" w:hAnsi="Tahoma" w:cs="Arial"/>
      <w:b/>
      <w:bCs/>
      <w:caps/>
      <w:kern w:val="28"/>
      <w:sz w:val="28"/>
      <w:szCs w:val="28"/>
      <w:lang w:val="es-MX" w:eastAsia="es-MX"/>
    </w:rPr>
  </w:style>
  <w:style w:type="character" w:customStyle="1" w:styleId="TtuloCar">
    <w:name w:val="Título Car"/>
    <w:basedOn w:val="Fuentedeprrafopredeter"/>
    <w:link w:val="Ttulo"/>
    <w:rsid w:val="00C24CAB"/>
    <w:rPr>
      <w:rFonts w:ascii="Tahoma" w:eastAsia="Times New Roman" w:hAnsi="Tahoma" w:cs="Arial"/>
      <w:b/>
      <w:bCs/>
      <w:caps/>
      <w:kern w:val="28"/>
      <w:sz w:val="28"/>
      <w:szCs w:val="28"/>
      <w:lang w:val="es-MX" w:eastAsia="es-MX"/>
    </w:rPr>
  </w:style>
  <w:style w:type="character" w:styleId="Hipervnculovisitado">
    <w:name w:val="FollowedHyperlink"/>
    <w:basedOn w:val="Fuentedeprrafopredeter"/>
    <w:uiPriority w:val="99"/>
    <w:semiHidden/>
    <w:unhideWhenUsed/>
    <w:rsid w:val="00C02FF4"/>
    <w:rPr>
      <w:color w:val="800080" w:themeColor="followedHyperlink"/>
      <w:u w:val="single"/>
    </w:rPr>
  </w:style>
  <w:style w:type="paragraph" w:styleId="ndice2">
    <w:name w:val="index 2"/>
    <w:basedOn w:val="Normal"/>
    <w:next w:val="Normal"/>
    <w:autoRedefine/>
    <w:uiPriority w:val="99"/>
    <w:semiHidden/>
    <w:unhideWhenUsed/>
    <w:rsid w:val="00E34D7D"/>
    <w:pPr>
      <w:spacing w:after="0" w:line="240" w:lineRule="auto"/>
      <w:ind w:left="440" w:hanging="220"/>
    </w:pPr>
  </w:style>
  <w:style w:type="paragraph" w:customStyle="1" w:styleId="xl25">
    <w:name w:val="xl25"/>
    <w:basedOn w:val="Normal"/>
    <w:rsid w:val="00671540"/>
    <w:pP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font5">
    <w:name w:val="font5"/>
    <w:basedOn w:val="Normal"/>
    <w:rsid w:val="001572B6"/>
    <w:pPr>
      <w:spacing w:before="100" w:beforeAutospacing="1" w:after="100" w:afterAutospacing="1" w:line="240" w:lineRule="auto"/>
    </w:pPr>
    <w:rPr>
      <w:rFonts w:ascii="Tahoma" w:eastAsia="Times New Roman" w:hAnsi="Tahoma" w:cs="Tahoma"/>
      <w:color w:val="000000"/>
      <w:sz w:val="16"/>
      <w:szCs w:val="16"/>
      <w:lang w:val="es-AR" w:eastAsia="es-AR"/>
    </w:rPr>
  </w:style>
  <w:style w:type="paragraph" w:customStyle="1" w:styleId="font6">
    <w:name w:val="font6"/>
    <w:basedOn w:val="Normal"/>
    <w:rsid w:val="001572B6"/>
    <w:pPr>
      <w:spacing w:before="100" w:beforeAutospacing="1" w:after="100" w:afterAutospacing="1" w:line="240" w:lineRule="auto"/>
    </w:pPr>
    <w:rPr>
      <w:rFonts w:ascii="Tahoma" w:eastAsia="Times New Roman" w:hAnsi="Tahoma" w:cs="Tahoma"/>
      <w:color w:val="000000"/>
      <w:sz w:val="40"/>
      <w:szCs w:val="40"/>
      <w:lang w:val="es-AR" w:eastAsia="es-AR"/>
    </w:rPr>
  </w:style>
  <w:style w:type="paragraph" w:customStyle="1" w:styleId="font7">
    <w:name w:val="font7"/>
    <w:basedOn w:val="Normal"/>
    <w:rsid w:val="001572B6"/>
    <w:pPr>
      <w:spacing w:before="100" w:beforeAutospacing="1" w:after="100" w:afterAutospacing="1" w:line="240" w:lineRule="auto"/>
    </w:pPr>
    <w:rPr>
      <w:rFonts w:ascii="Arial" w:eastAsia="Times New Roman" w:hAnsi="Arial" w:cs="Arial"/>
      <w:b/>
      <w:bCs/>
      <w:color w:val="000000"/>
      <w:sz w:val="20"/>
      <w:szCs w:val="20"/>
      <w:lang w:val="es-AR" w:eastAsia="es-AR"/>
    </w:rPr>
  </w:style>
  <w:style w:type="paragraph" w:customStyle="1" w:styleId="font8">
    <w:name w:val="font8"/>
    <w:basedOn w:val="Normal"/>
    <w:rsid w:val="001572B6"/>
    <w:pPr>
      <w:spacing w:before="100" w:beforeAutospacing="1" w:after="100" w:afterAutospacing="1" w:line="240" w:lineRule="auto"/>
    </w:pPr>
    <w:rPr>
      <w:rFonts w:ascii="Arial" w:eastAsia="Times New Roman" w:hAnsi="Arial" w:cs="Arial"/>
      <w:color w:val="000000"/>
      <w:sz w:val="20"/>
      <w:szCs w:val="20"/>
      <w:lang w:val="es-AR" w:eastAsia="es-AR"/>
    </w:rPr>
  </w:style>
  <w:style w:type="paragraph" w:customStyle="1" w:styleId="xl133">
    <w:name w:val="xl133"/>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4">
    <w:name w:val="xl134"/>
    <w:basedOn w:val="Normal"/>
    <w:rsid w:val="001572B6"/>
    <w:pPr>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5">
    <w:name w:val="xl135"/>
    <w:basedOn w:val="Normal"/>
    <w:rsid w:val="001572B6"/>
    <w:pPr>
      <w:spacing w:before="100" w:beforeAutospacing="1" w:after="100" w:afterAutospacing="1" w:line="240" w:lineRule="auto"/>
      <w:jc w:val="both"/>
      <w:textAlignment w:val="center"/>
    </w:pPr>
    <w:rPr>
      <w:rFonts w:ascii="Calibri" w:eastAsia="Times New Roman" w:hAnsi="Calibri" w:cs="Calibri"/>
      <w:lang w:val="es-AR" w:eastAsia="es-AR"/>
    </w:rPr>
  </w:style>
  <w:style w:type="paragraph" w:customStyle="1" w:styleId="xl136">
    <w:name w:val="xl136"/>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7">
    <w:name w:val="xl137"/>
    <w:basedOn w:val="Normal"/>
    <w:rsid w:val="001572B6"/>
    <w:pPr>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8">
    <w:name w:val="xl138"/>
    <w:basedOn w:val="Normal"/>
    <w:rsid w:val="001572B6"/>
    <w:pPr>
      <w:shd w:val="clear" w:color="000000" w:fill="auto"/>
      <w:spacing w:before="100" w:beforeAutospacing="1" w:after="100" w:afterAutospacing="1" w:line="240" w:lineRule="auto"/>
      <w:textAlignment w:val="center"/>
    </w:pPr>
    <w:rPr>
      <w:rFonts w:ascii="Arial" w:eastAsia="Times New Roman" w:hAnsi="Arial" w:cs="Arial"/>
      <w:color w:val="000000"/>
      <w:lang w:val="es-AR" w:eastAsia="es-AR"/>
    </w:rPr>
  </w:style>
  <w:style w:type="paragraph" w:customStyle="1" w:styleId="xl139">
    <w:name w:val="xl139"/>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sz w:val="28"/>
      <w:szCs w:val="28"/>
      <w:lang w:val="es-AR" w:eastAsia="es-AR"/>
    </w:rPr>
  </w:style>
  <w:style w:type="paragraph" w:customStyle="1" w:styleId="xl140">
    <w:name w:val="xl140"/>
    <w:basedOn w:val="Normal"/>
    <w:rsid w:val="001572B6"/>
    <w:pPr>
      <w:pBdr>
        <w:bottom w:val="double" w:sz="6"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s-AR" w:eastAsia="es-AR"/>
    </w:rPr>
  </w:style>
  <w:style w:type="paragraph" w:customStyle="1" w:styleId="xl141">
    <w:name w:val="xl141"/>
    <w:basedOn w:val="Normal"/>
    <w:rsid w:val="001572B6"/>
    <w:pPr>
      <w:pBdr>
        <w:top w:val="double" w:sz="6" w:space="0" w:color="auto"/>
        <w:left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2">
    <w:name w:val="xl142"/>
    <w:basedOn w:val="Normal"/>
    <w:rsid w:val="001572B6"/>
    <w:pPr>
      <w:pBdr>
        <w:top w:val="double" w:sz="6" w:space="0" w:color="auto"/>
        <w:lef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3">
    <w:name w:val="xl143"/>
    <w:basedOn w:val="Normal"/>
    <w:rsid w:val="001572B6"/>
    <w:pPr>
      <w:pBdr>
        <w:top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4">
    <w:name w:val="xl144"/>
    <w:basedOn w:val="Normal"/>
    <w:rsid w:val="001572B6"/>
    <w:pPr>
      <w:pBdr>
        <w:top w:val="double" w:sz="6"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5">
    <w:name w:val="xl145"/>
    <w:basedOn w:val="Normal"/>
    <w:rsid w:val="001572B6"/>
    <w:pPr>
      <w:pBdr>
        <w:top w:val="double" w:sz="6" w:space="0" w:color="auto"/>
        <w:left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46">
    <w:name w:val="xl146"/>
    <w:basedOn w:val="Normal"/>
    <w:rsid w:val="001572B6"/>
    <w:pPr>
      <w:pBdr>
        <w:top w:val="double" w:sz="6" w:space="0" w:color="auto"/>
        <w:left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7">
    <w:name w:val="xl147"/>
    <w:basedOn w:val="Normal"/>
    <w:rsid w:val="001572B6"/>
    <w:pPr>
      <w:pBdr>
        <w:top w:val="double" w:sz="6" w:space="0" w:color="auto"/>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8">
    <w:name w:val="xl148"/>
    <w:basedOn w:val="Normal"/>
    <w:rsid w:val="001572B6"/>
    <w:pPr>
      <w:pBdr>
        <w:top w:val="double" w:sz="6"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9">
    <w:name w:val="xl149"/>
    <w:basedOn w:val="Normal"/>
    <w:rsid w:val="001572B6"/>
    <w:pPr>
      <w:pBdr>
        <w:top w:val="double" w:sz="6"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0">
    <w:name w:val="xl150"/>
    <w:basedOn w:val="Normal"/>
    <w:rsid w:val="001572B6"/>
    <w:pPr>
      <w:pBdr>
        <w:left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1">
    <w:name w:val="xl151"/>
    <w:basedOn w:val="Normal"/>
    <w:rsid w:val="001572B6"/>
    <w:pPr>
      <w:pBdr>
        <w:lef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2">
    <w:name w:val="xl152"/>
    <w:basedOn w:val="Normal"/>
    <w:rsid w:val="001572B6"/>
    <w:pPr>
      <w:pBdr>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3">
    <w:name w:val="xl153"/>
    <w:basedOn w:val="Normal"/>
    <w:rsid w:val="001572B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4">
    <w:name w:val="xl154"/>
    <w:basedOn w:val="Normal"/>
    <w:rsid w:val="001572B6"/>
    <w:pPr>
      <w:pBdr>
        <w:left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55">
    <w:name w:val="xl155"/>
    <w:basedOn w:val="Normal"/>
    <w:rsid w:val="001572B6"/>
    <w:pPr>
      <w:pBdr>
        <w:left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6">
    <w:name w:val="xl156"/>
    <w:basedOn w:val="Normal"/>
    <w:rsid w:val="001572B6"/>
    <w:pPr>
      <w:pBdr>
        <w:top w:val="single" w:sz="4" w:space="0" w:color="auto"/>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7">
    <w:name w:val="xl157"/>
    <w:basedOn w:val="Normal"/>
    <w:rsid w:val="001572B6"/>
    <w:pPr>
      <w:pBdr>
        <w:top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8">
    <w:name w:val="xl158"/>
    <w:basedOn w:val="Normal"/>
    <w:rsid w:val="001572B6"/>
    <w:pPr>
      <w:pBdr>
        <w:top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9">
    <w:name w:val="xl159"/>
    <w:basedOn w:val="Normal"/>
    <w:rsid w:val="001572B6"/>
    <w:pPr>
      <w:pBdr>
        <w:top w:val="single" w:sz="4"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0">
    <w:name w:val="xl160"/>
    <w:basedOn w:val="Normal"/>
    <w:rsid w:val="001572B6"/>
    <w:pPr>
      <w:pBdr>
        <w:left w:val="double" w:sz="6"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1">
    <w:name w:val="xl161"/>
    <w:basedOn w:val="Normal"/>
    <w:rsid w:val="001572B6"/>
    <w:pPr>
      <w:pBdr>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2">
    <w:name w:val="xl162"/>
    <w:basedOn w:val="Normal"/>
    <w:rsid w:val="001572B6"/>
    <w:pPr>
      <w:pBdr>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3">
    <w:name w:val="xl163"/>
    <w:basedOn w:val="Normal"/>
    <w:rsid w:val="001572B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4">
    <w:name w:val="xl164"/>
    <w:basedOn w:val="Normal"/>
    <w:rsid w:val="001572B6"/>
    <w:pPr>
      <w:pBdr>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65">
    <w:name w:val="xl165"/>
    <w:basedOn w:val="Normal"/>
    <w:rsid w:val="001572B6"/>
    <w:pPr>
      <w:pBdr>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6">
    <w:name w:val="xl166"/>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7">
    <w:name w:val="xl167"/>
    <w:basedOn w:val="Normal"/>
    <w:rsid w:val="001572B6"/>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8">
    <w:name w:val="xl168"/>
    <w:basedOn w:val="Normal"/>
    <w:rsid w:val="001572B6"/>
    <w:pPr>
      <w:pBdr>
        <w:top w:val="single" w:sz="4" w:space="0" w:color="auto"/>
        <w:left w:val="double" w:sz="6"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69">
    <w:name w:val="xl169"/>
    <w:basedOn w:val="Normal"/>
    <w:rsid w:val="001572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0">
    <w:name w:val="xl170"/>
    <w:basedOn w:val="Normal"/>
    <w:rsid w:val="001572B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1">
    <w:name w:val="xl171"/>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2">
    <w:name w:val="xl172"/>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3">
    <w:name w:val="xl173"/>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4">
    <w:name w:val="xl174"/>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75">
    <w:name w:val="xl175"/>
    <w:basedOn w:val="Normal"/>
    <w:rsid w:val="001572B6"/>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76">
    <w:name w:val="xl176"/>
    <w:basedOn w:val="Normal"/>
    <w:rsid w:val="001572B6"/>
    <w:pPr>
      <w:pBdr>
        <w:top w:val="single" w:sz="4" w:space="0" w:color="auto"/>
        <w:left w:val="single" w:sz="4" w:space="0" w:color="auto"/>
        <w:bottom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7">
    <w:name w:val="xl177"/>
    <w:basedOn w:val="Normal"/>
    <w:rsid w:val="001572B6"/>
    <w:pPr>
      <w:pBdr>
        <w:top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8">
    <w:name w:val="xl178"/>
    <w:basedOn w:val="Normal"/>
    <w:rsid w:val="001572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9">
    <w:name w:val="xl179"/>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0">
    <w:name w:val="xl180"/>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1">
    <w:name w:val="xl181"/>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82">
    <w:name w:val="xl182"/>
    <w:basedOn w:val="Normal"/>
    <w:rsid w:val="001572B6"/>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83">
    <w:name w:val="xl183"/>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4">
    <w:name w:val="xl184"/>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5">
    <w:name w:val="xl185"/>
    <w:basedOn w:val="Normal"/>
    <w:rsid w:val="001572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6">
    <w:name w:val="xl186"/>
    <w:basedOn w:val="Normal"/>
    <w:rsid w:val="001572B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7">
    <w:name w:val="xl187"/>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8">
    <w:name w:val="xl188"/>
    <w:basedOn w:val="Normal"/>
    <w:rsid w:val="001572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9">
    <w:name w:val="xl189"/>
    <w:basedOn w:val="Normal"/>
    <w:rsid w:val="001572B6"/>
    <w:pPr>
      <w:pBdr>
        <w:top w:val="single" w:sz="4" w:space="0" w:color="auto"/>
        <w:left w:val="double" w:sz="6" w:space="0" w:color="auto"/>
        <w:bottom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0">
    <w:name w:val="xl190"/>
    <w:basedOn w:val="Normal"/>
    <w:rsid w:val="001572B6"/>
    <w:pPr>
      <w:pBdr>
        <w:top w:val="single" w:sz="4" w:space="0" w:color="auto"/>
        <w:bottom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1">
    <w:name w:val="xl191"/>
    <w:basedOn w:val="Normal"/>
    <w:rsid w:val="001572B6"/>
    <w:pPr>
      <w:pBdr>
        <w:top w:val="single" w:sz="4" w:space="0" w:color="auto"/>
        <w:bottom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2">
    <w:name w:val="xl192"/>
    <w:basedOn w:val="Normal"/>
    <w:rsid w:val="001572B6"/>
    <w:pPr>
      <w:pBdr>
        <w:top w:val="single" w:sz="4" w:space="0" w:color="auto"/>
        <w:left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3">
    <w:name w:val="xl193"/>
    <w:basedOn w:val="Normal"/>
    <w:rsid w:val="001572B6"/>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4">
    <w:name w:val="xl194"/>
    <w:basedOn w:val="Normal"/>
    <w:rsid w:val="001572B6"/>
    <w:pPr>
      <w:pBdr>
        <w:top w:val="single" w:sz="4" w:space="0" w:color="auto"/>
        <w:left w:val="double" w:sz="6" w:space="0" w:color="auto"/>
        <w:bottom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5">
    <w:name w:val="xl195"/>
    <w:basedOn w:val="Normal"/>
    <w:rsid w:val="001572B6"/>
    <w:pPr>
      <w:pBdr>
        <w:top w:val="single" w:sz="4" w:space="0" w:color="auto"/>
        <w:bottom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6">
    <w:name w:val="xl196"/>
    <w:basedOn w:val="Normal"/>
    <w:rsid w:val="001572B6"/>
    <w:pPr>
      <w:pBdr>
        <w:top w:val="single" w:sz="4" w:space="0" w:color="auto"/>
        <w:bottom w:val="double" w:sz="6"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7">
    <w:name w:val="xl197"/>
    <w:basedOn w:val="Normal"/>
    <w:rsid w:val="001572B6"/>
    <w:pPr>
      <w:pBdr>
        <w:top w:val="single" w:sz="4" w:space="0" w:color="auto"/>
        <w:left w:val="single" w:sz="4" w:space="0" w:color="auto"/>
        <w:bottom w:val="double" w:sz="6"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8">
    <w:name w:val="xl198"/>
    <w:basedOn w:val="Normal"/>
    <w:rsid w:val="001572B6"/>
    <w:pPr>
      <w:shd w:val="clear" w:color="000000" w:fill="auto"/>
      <w:spacing w:before="100" w:beforeAutospacing="1" w:after="100" w:afterAutospacing="1" w:line="240" w:lineRule="auto"/>
      <w:textAlignment w:val="center"/>
    </w:pPr>
    <w:rPr>
      <w:rFonts w:ascii="Arial" w:eastAsia="Times New Roman" w:hAnsi="Arial" w:cs="Arial"/>
      <w:color w:val="000000"/>
      <w:sz w:val="24"/>
      <w:szCs w:val="24"/>
      <w:lang w:val="es-AR" w:eastAsia="es-AR"/>
    </w:rPr>
  </w:style>
  <w:style w:type="paragraph" w:customStyle="1" w:styleId="xl199">
    <w:name w:val="xl199"/>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sz w:val="24"/>
      <w:szCs w:val="24"/>
      <w:lang w:val="es-AR" w:eastAsia="es-AR"/>
    </w:rPr>
  </w:style>
  <w:style w:type="paragraph" w:customStyle="1" w:styleId="xl200">
    <w:name w:val="xl200"/>
    <w:basedOn w:val="Normal"/>
    <w:rsid w:val="001572B6"/>
    <w:pPr>
      <w:shd w:val="clear" w:color="000000" w:fill="FFFFFF"/>
      <w:spacing w:before="100" w:beforeAutospacing="1" w:after="100" w:afterAutospacing="1" w:line="240" w:lineRule="auto"/>
      <w:jc w:val="both"/>
      <w:textAlignment w:val="center"/>
    </w:pPr>
    <w:rPr>
      <w:rFonts w:ascii="Calibri" w:eastAsia="Times New Roman" w:hAnsi="Calibri" w:cs="Calibri"/>
      <w:color w:val="000000"/>
      <w:sz w:val="24"/>
      <w:szCs w:val="24"/>
      <w:lang w:val="es-AR" w:eastAsia="es-AR"/>
    </w:rPr>
  </w:style>
  <w:style w:type="paragraph" w:customStyle="1" w:styleId="xl201">
    <w:name w:val="xl201"/>
    <w:basedOn w:val="Normal"/>
    <w:rsid w:val="001572B6"/>
    <w:pPr>
      <w:shd w:val="clear" w:color="000000" w:fill="auto"/>
      <w:spacing w:before="100" w:beforeAutospacing="1" w:after="100" w:afterAutospacing="1" w:line="240" w:lineRule="auto"/>
      <w:jc w:val="center"/>
      <w:textAlignment w:val="center"/>
    </w:pPr>
    <w:rPr>
      <w:rFonts w:ascii="Calibri" w:eastAsia="Times New Roman" w:hAnsi="Calibri" w:cs="Calibri"/>
      <w:color w:val="000000"/>
      <w:sz w:val="24"/>
      <w:szCs w:val="24"/>
      <w:lang w:val="es-AR" w:eastAsia="es-AR"/>
    </w:rPr>
  </w:style>
  <w:style w:type="paragraph" w:customStyle="1" w:styleId="xl202">
    <w:name w:val="xl202"/>
    <w:basedOn w:val="Normal"/>
    <w:rsid w:val="001572B6"/>
    <w:pPr>
      <w:shd w:val="clear" w:color="000000" w:fill="auto"/>
      <w:spacing w:before="100" w:beforeAutospacing="1" w:after="100" w:afterAutospacing="1" w:line="240" w:lineRule="auto"/>
      <w:jc w:val="right"/>
      <w:textAlignment w:val="center"/>
    </w:pPr>
    <w:rPr>
      <w:rFonts w:ascii="Calibri" w:eastAsia="Times New Roman" w:hAnsi="Calibri" w:cs="Calibri"/>
      <w:color w:val="000000"/>
      <w:sz w:val="24"/>
      <w:szCs w:val="24"/>
      <w:lang w:val="es-AR" w:eastAsia="es-AR"/>
    </w:rPr>
  </w:style>
  <w:style w:type="paragraph" w:customStyle="1" w:styleId="xl203">
    <w:name w:val="xl203"/>
    <w:basedOn w:val="Normal"/>
    <w:rsid w:val="001572B6"/>
    <w:pPr>
      <w:shd w:val="clear" w:color="000000" w:fill="auto"/>
      <w:spacing w:before="100" w:beforeAutospacing="1" w:after="100" w:afterAutospacing="1" w:line="240" w:lineRule="auto"/>
      <w:jc w:val="right"/>
      <w:textAlignment w:val="center"/>
    </w:pPr>
    <w:rPr>
      <w:rFonts w:ascii="Calibri" w:eastAsia="Times New Roman" w:hAnsi="Calibri" w:cs="Calibri"/>
      <w:color w:val="000000"/>
      <w:sz w:val="24"/>
      <w:szCs w:val="24"/>
      <w:lang w:val="es-AR" w:eastAsia="es-AR"/>
    </w:rPr>
  </w:style>
  <w:style w:type="paragraph" w:customStyle="1" w:styleId="xl204">
    <w:name w:val="xl204"/>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205">
    <w:name w:val="xl205"/>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206">
    <w:name w:val="xl206"/>
    <w:basedOn w:val="Normal"/>
    <w:rsid w:val="001572B6"/>
    <w:pPr>
      <w:shd w:val="clear" w:color="000000" w:fill="auto"/>
      <w:spacing w:before="100" w:beforeAutospacing="1" w:after="100" w:afterAutospacing="1" w:line="240" w:lineRule="auto"/>
      <w:jc w:val="center"/>
      <w:textAlignment w:val="center"/>
    </w:pPr>
    <w:rPr>
      <w:rFonts w:ascii="Calibri" w:eastAsia="Times New Roman" w:hAnsi="Calibri" w:cs="Calibri"/>
      <w:color w:val="000000"/>
      <w:sz w:val="24"/>
      <w:szCs w:val="24"/>
      <w:lang w:val="es-AR" w:eastAsia="es-AR"/>
    </w:rPr>
  </w:style>
  <w:style w:type="paragraph" w:customStyle="1" w:styleId="xl207">
    <w:name w:val="xl207"/>
    <w:basedOn w:val="Normal"/>
    <w:rsid w:val="001572B6"/>
    <w:pPr>
      <w:shd w:val="clear" w:color="000000" w:fill="auto"/>
      <w:spacing w:before="100" w:beforeAutospacing="1" w:after="100" w:afterAutospacing="1" w:line="240" w:lineRule="auto"/>
      <w:textAlignment w:val="center"/>
    </w:pPr>
    <w:rPr>
      <w:rFonts w:ascii="Calibri" w:eastAsia="Times New Roman" w:hAnsi="Calibri" w:cs="Calibri"/>
      <w:b/>
      <w:bCs/>
      <w:color w:val="000000"/>
      <w:sz w:val="24"/>
      <w:szCs w:val="24"/>
      <w:lang w:val="es-AR" w:eastAsia="es-AR"/>
    </w:rPr>
  </w:style>
  <w:style w:type="paragraph" w:customStyle="1" w:styleId="xl208">
    <w:name w:val="xl208"/>
    <w:basedOn w:val="Normal"/>
    <w:rsid w:val="00331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Arial Narrow" w:eastAsia="Times New Roman" w:hAnsi="Arial Narrow" w:cs="Times New Roman"/>
      <w:sz w:val="20"/>
      <w:szCs w:val="20"/>
    </w:rPr>
  </w:style>
  <w:style w:type="paragraph" w:customStyle="1" w:styleId="xl209">
    <w:name w:val="xl209"/>
    <w:basedOn w:val="Normal"/>
    <w:rsid w:val="00331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color w:val="000000"/>
      <w:sz w:val="20"/>
      <w:szCs w:val="20"/>
    </w:rPr>
  </w:style>
  <w:style w:type="paragraph" w:customStyle="1" w:styleId="xl210">
    <w:name w:val="xl210"/>
    <w:basedOn w:val="Normal"/>
    <w:rsid w:val="00331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b/>
      <w:bCs/>
      <w:sz w:val="20"/>
      <w:szCs w:val="20"/>
    </w:rPr>
  </w:style>
  <w:style w:type="paragraph" w:customStyle="1" w:styleId="xl211">
    <w:name w:val="xl211"/>
    <w:basedOn w:val="Normal"/>
    <w:rsid w:val="00331C8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2">
    <w:name w:val="xl212"/>
    <w:basedOn w:val="Normal"/>
    <w:rsid w:val="00331C8A"/>
    <w:pPr>
      <w:pBdr>
        <w:top w:val="single" w:sz="4" w:space="0" w:color="auto"/>
        <w:bottom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3">
    <w:name w:val="xl213"/>
    <w:basedOn w:val="Normal"/>
    <w:rsid w:val="00331C8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4">
    <w:name w:val="xl214"/>
    <w:basedOn w:val="Normal"/>
    <w:rsid w:val="00331C8A"/>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 w:type="paragraph" w:customStyle="1" w:styleId="xl215">
    <w:name w:val="xl215"/>
    <w:basedOn w:val="Normal"/>
    <w:rsid w:val="00331C8A"/>
    <w:pPr>
      <w:pBdr>
        <w:top w:val="single" w:sz="4" w:space="0" w:color="auto"/>
        <w:bottom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 w:type="paragraph" w:customStyle="1" w:styleId="xl216">
    <w:name w:val="xl216"/>
    <w:basedOn w:val="Normal"/>
    <w:rsid w:val="00331C8A"/>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0B15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nhideWhenUsed/>
    <w:qFormat/>
    <w:rsid w:val="000B156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0B156E"/>
    <w:pPr>
      <w:keepNext/>
      <w:keepLines/>
      <w:spacing w:before="200" w:after="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ar"/>
    <w:uiPriority w:val="9"/>
    <w:semiHidden/>
    <w:unhideWhenUsed/>
    <w:qFormat/>
    <w:rsid w:val="000B156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B156E"/>
    <w:rPr>
      <w:rFonts w:asciiTheme="majorHAnsi" w:eastAsiaTheme="majorEastAsia" w:hAnsiTheme="majorHAnsi" w:cstheme="majorBidi"/>
      <w:b/>
      <w:bCs/>
      <w:color w:val="365F91" w:themeColor="accent1" w:themeShade="BF"/>
      <w:sz w:val="28"/>
      <w:szCs w:val="28"/>
      <w:lang w:val="es-EC"/>
    </w:rPr>
  </w:style>
  <w:style w:type="character" w:customStyle="1" w:styleId="Ttulo2Car">
    <w:name w:val="Título 2 Car"/>
    <w:basedOn w:val="Fuentedeprrafopredeter"/>
    <w:link w:val="Ttulo2"/>
    <w:rsid w:val="000B156E"/>
    <w:rPr>
      <w:rFonts w:asciiTheme="majorHAnsi" w:eastAsiaTheme="majorEastAsia" w:hAnsiTheme="majorHAnsi" w:cstheme="majorBidi"/>
      <w:b/>
      <w:bCs/>
      <w:color w:val="4F81BD" w:themeColor="accent1"/>
      <w:sz w:val="26"/>
      <w:szCs w:val="26"/>
      <w:lang w:val="es-EC"/>
    </w:rPr>
  </w:style>
  <w:style w:type="character" w:customStyle="1" w:styleId="Ttulo3Car">
    <w:name w:val="Título 3 Car"/>
    <w:basedOn w:val="Fuentedeprrafopredeter"/>
    <w:link w:val="Ttulo3"/>
    <w:uiPriority w:val="9"/>
    <w:rsid w:val="000B156E"/>
    <w:rPr>
      <w:rFonts w:asciiTheme="majorHAnsi" w:eastAsiaTheme="majorEastAsia" w:hAnsiTheme="majorHAnsi" w:cstheme="majorBidi"/>
      <w:b/>
      <w:bCs/>
      <w:color w:val="4F81BD" w:themeColor="accent1"/>
      <w:lang w:val="es-EC"/>
    </w:rPr>
  </w:style>
  <w:style w:type="character" w:customStyle="1" w:styleId="Ttulo5Car">
    <w:name w:val="Título 5 Car"/>
    <w:basedOn w:val="Fuentedeprrafopredeter"/>
    <w:link w:val="Ttulo5"/>
    <w:uiPriority w:val="9"/>
    <w:semiHidden/>
    <w:rsid w:val="000B156E"/>
    <w:rPr>
      <w:rFonts w:asciiTheme="majorHAnsi" w:eastAsiaTheme="majorEastAsia" w:hAnsiTheme="majorHAnsi" w:cstheme="majorBidi"/>
      <w:color w:val="243F60" w:themeColor="accent1" w:themeShade="7F"/>
      <w:lang w:val="es-EC"/>
    </w:rPr>
  </w:style>
  <w:style w:type="paragraph" w:styleId="Textodeglobo">
    <w:name w:val="Balloon Text"/>
    <w:basedOn w:val="Normal"/>
    <w:link w:val="TextodegloboCar"/>
    <w:uiPriority w:val="99"/>
    <w:semiHidden/>
    <w:unhideWhenUsed/>
    <w:rsid w:val="000B15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B156E"/>
    <w:rPr>
      <w:rFonts w:ascii="Tahoma" w:hAnsi="Tahoma" w:cs="Tahoma"/>
      <w:sz w:val="16"/>
      <w:szCs w:val="16"/>
      <w:lang w:val="es-EC"/>
    </w:rPr>
  </w:style>
  <w:style w:type="paragraph" w:styleId="Encabezado">
    <w:name w:val="header"/>
    <w:basedOn w:val="Normal"/>
    <w:link w:val="EncabezadoCar"/>
    <w:uiPriority w:val="99"/>
    <w:unhideWhenUsed/>
    <w:rsid w:val="000B156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B156E"/>
    <w:rPr>
      <w:lang w:val="es-EC"/>
    </w:rPr>
  </w:style>
  <w:style w:type="paragraph" w:styleId="Piedepgina">
    <w:name w:val="footer"/>
    <w:basedOn w:val="Normal"/>
    <w:link w:val="PiedepginaCar"/>
    <w:uiPriority w:val="99"/>
    <w:unhideWhenUsed/>
    <w:rsid w:val="000B156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B156E"/>
    <w:rPr>
      <w:lang w:val="es-EC"/>
    </w:rPr>
  </w:style>
  <w:style w:type="character" w:styleId="Hipervnculo">
    <w:name w:val="Hyperlink"/>
    <w:basedOn w:val="Fuentedeprrafopredeter"/>
    <w:uiPriority w:val="99"/>
    <w:rsid w:val="000B156E"/>
    <w:rPr>
      <w:color w:val="0000FF"/>
      <w:u w:val="single"/>
    </w:rPr>
  </w:style>
  <w:style w:type="paragraph" w:customStyle="1" w:styleId="Default">
    <w:name w:val="Default"/>
    <w:rsid w:val="000B156E"/>
    <w:pPr>
      <w:widowControl w:val="0"/>
      <w:autoSpaceDE w:val="0"/>
      <w:autoSpaceDN w:val="0"/>
      <w:adjustRightInd w:val="0"/>
      <w:spacing w:after="0" w:line="240" w:lineRule="auto"/>
    </w:pPr>
    <w:rPr>
      <w:rFonts w:ascii="Arial" w:eastAsia="Times New Roman" w:hAnsi="Arial" w:cs="Arial"/>
      <w:color w:val="000000"/>
      <w:sz w:val="24"/>
      <w:szCs w:val="24"/>
    </w:rPr>
  </w:style>
  <w:style w:type="paragraph" w:styleId="Prrafodelista">
    <w:name w:val="List Paragraph"/>
    <w:basedOn w:val="Normal"/>
    <w:uiPriority w:val="34"/>
    <w:qFormat/>
    <w:rsid w:val="000B156E"/>
    <w:pPr>
      <w:ind w:left="720"/>
      <w:contextualSpacing/>
    </w:pPr>
  </w:style>
  <w:style w:type="paragraph" w:styleId="Sinespaciado">
    <w:name w:val="No Spacing"/>
    <w:uiPriority w:val="1"/>
    <w:qFormat/>
    <w:rsid w:val="000B156E"/>
    <w:pPr>
      <w:spacing w:after="0" w:line="240" w:lineRule="auto"/>
    </w:pPr>
  </w:style>
  <w:style w:type="table" w:styleId="Tablaconcuadrcula">
    <w:name w:val="Table Grid"/>
    <w:basedOn w:val="Tablanormal"/>
    <w:uiPriority w:val="59"/>
    <w:rsid w:val="000B15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dice1">
    <w:name w:val="index 1"/>
    <w:basedOn w:val="Normal"/>
    <w:next w:val="Normal"/>
    <w:autoRedefine/>
    <w:uiPriority w:val="99"/>
    <w:semiHidden/>
    <w:unhideWhenUsed/>
    <w:rsid w:val="000B156E"/>
    <w:pPr>
      <w:spacing w:after="0" w:line="240" w:lineRule="auto"/>
      <w:ind w:left="220" w:hanging="220"/>
    </w:pPr>
  </w:style>
  <w:style w:type="paragraph" w:customStyle="1" w:styleId="primero">
    <w:name w:val="primero"/>
    <w:basedOn w:val="Ttulo1"/>
    <w:rsid w:val="000B156E"/>
  </w:style>
  <w:style w:type="paragraph" w:styleId="ndice9">
    <w:name w:val="index 9"/>
    <w:basedOn w:val="Normal"/>
    <w:next w:val="Normal"/>
    <w:autoRedefine/>
    <w:uiPriority w:val="99"/>
    <w:semiHidden/>
    <w:unhideWhenUsed/>
    <w:rsid w:val="000B156E"/>
    <w:pPr>
      <w:spacing w:after="0" w:line="240" w:lineRule="auto"/>
      <w:ind w:left="1980" w:hanging="220"/>
    </w:pPr>
  </w:style>
  <w:style w:type="paragraph" w:styleId="TtulodeTDC">
    <w:name w:val="TOC Heading"/>
    <w:basedOn w:val="Ttulo1"/>
    <w:next w:val="Normal"/>
    <w:uiPriority w:val="39"/>
    <w:unhideWhenUsed/>
    <w:qFormat/>
    <w:rsid w:val="000B156E"/>
    <w:pPr>
      <w:outlineLvl w:val="9"/>
    </w:pPr>
  </w:style>
  <w:style w:type="paragraph" w:styleId="TDC1">
    <w:name w:val="toc 1"/>
    <w:basedOn w:val="Normal"/>
    <w:next w:val="Normal"/>
    <w:autoRedefine/>
    <w:uiPriority w:val="39"/>
    <w:unhideWhenUsed/>
    <w:qFormat/>
    <w:rsid w:val="008916CF"/>
    <w:pPr>
      <w:tabs>
        <w:tab w:val="right" w:leader="dot" w:pos="8828"/>
      </w:tabs>
      <w:spacing w:before="120" w:after="120"/>
    </w:pPr>
    <w:rPr>
      <w:rFonts w:cstheme="minorHAnsi"/>
      <w:b/>
      <w:bCs/>
      <w:caps/>
      <w:noProof/>
    </w:rPr>
  </w:style>
  <w:style w:type="paragraph" w:customStyle="1" w:styleId="segundo">
    <w:name w:val="segundo"/>
    <w:basedOn w:val="Normal"/>
    <w:qFormat/>
    <w:rsid w:val="000B156E"/>
    <w:pPr>
      <w:jc w:val="both"/>
    </w:pPr>
    <w:rPr>
      <w:rFonts w:cstheme="minorHAnsi"/>
      <w:b/>
    </w:rPr>
  </w:style>
  <w:style w:type="paragraph" w:styleId="TDC2">
    <w:name w:val="toc 2"/>
    <w:basedOn w:val="Normal"/>
    <w:next w:val="Normal"/>
    <w:autoRedefine/>
    <w:uiPriority w:val="39"/>
    <w:unhideWhenUsed/>
    <w:qFormat/>
    <w:rsid w:val="000B156E"/>
    <w:pPr>
      <w:spacing w:after="0"/>
      <w:ind w:left="220"/>
    </w:pPr>
    <w:rPr>
      <w:smallCaps/>
      <w:sz w:val="20"/>
      <w:szCs w:val="20"/>
    </w:rPr>
  </w:style>
  <w:style w:type="paragraph" w:customStyle="1" w:styleId="tercero">
    <w:name w:val="tercero"/>
    <w:basedOn w:val="TDC1"/>
    <w:qFormat/>
    <w:rsid w:val="000B156E"/>
  </w:style>
  <w:style w:type="paragraph" w:styleId="TDC3">
    <w:name w:val="toc 3"/>
    <w:basedOn w:val="Normal"/>
    <w:next w:val="Normal"/>
    <w:autoRedefine/>
    <w:uiPriority w:val="39"/>
    <w:unhideWhenUsed/>
    <w:qFormat/>
    <w:rsid w:val="000B156E"/>
    <w:pPr>
      <w:spacing w:after="0"/>
      <w:ind w:left="440"/>
    </w:pPr>
    <w:rPr>
      <w:i/>
      <w:iCs/>
      <w:sz w:val="20"/>
      <w:szCs w:val="20"/>
    </w:rPr>
  </w:style>
  <w:style w:type="paragraph" w:customStyle="1" w:styleId="uno">
    <w:name w:val="uno"/>
    <w:basedOn w:val="Normal"/>
    <w:qFormat/>
    <w:rsid w:val="000B156E"/>
    <w:pPr>
      <w:spacing w:after="0"/>
    </w:pPr>
    <w:rPr>
      <w:rFonts w:asciiTheme="majorHAnsi" w:hAnsiTheme="majorHAnsi" w:cstheme="minorHAnsi"/>
      <w:b/>
      <w:sz w:val="24"/>
      <w:szCs w:val="20"/>
    </w:rPr>
  </w:style>
  <w:style w:type="paragraph" w:customStyle="1" w:styleId="dos">
    <w:name w:val="dos"/>
    <w:basedOn w:val="uno"/>
    <w:qFormat/>
    <w:rsid w:val="000B156E"/>
    <w:rPr>
      <w:sz w:val="22"/>
    </w:rPr>
  </w:style>
  <w:style w:type="paragraph" w:customStyle="1" w:styleId="one">
    <w:name w:val="one"/>
    <w:basedOn w:val="uno"/>
    <w:qFormat/>
    <w:rsid w:val="000B156E"/>
    <w:pPr>
      <w:outlineLvl w:val="0"/>
    </w:pPr>
  </w:style>
  <w:style w:type="paragraph" w:customStyle="1" w:styleId="two">
    <w:name w:val="two"/>
    <w:basedOn w:val="Normal"/>
    <w:qFormat/>
    <w:rsid w:val="000B156E"/>
    <w:rPr>
      <w:b/>
    </w:rPr>
  </w:style>
  <w:style w:type="paragraph" w:styleId="Textoindependiente">
    <w:name w:val="Body Text"/>
    <w:basedOn w:val="Normal"/>
    <w:link w:val="TextoindependienteCar"/>
    <w:rsid w:val="000B156E"/>
    <w:pPr>
      <w:spacing w:after="0" w:line="240" w:lineRule="auto"/>
      <w:jc w:val="both"/>
    </w:pPr>
    <w:rPr>
      <w:rFonts w:ascii="Arial" w:eastAsia="Times New Roman" w:hAnsi="Arial" w:cs="Arial"/>
      <w:sz w:val="24"/>
      <w:szCs w:val="24"/>
      <w:lang w:val="es-ES_tradnl" w:eastAsia="es-ES"/>
    </w:rPr>
  </w:style>
  <w:style w:type="character" w:customStyle="1" w:styleId="TextoindependienteCar">
    <w:name w:val="Texto independiente Car"/>
    <w:basedOn w:val="Fuentedeprrafopredeter"/>
    <w:link w:val="Textoindependiente"/>
    <w:rsid w:val="000B156E"/>
    <w:rPr>
      <w:rFonts w:ascii="Arial" w:eastAsia="Times New Roman" w:hAnsi="Arial" w:cs="Arial"/>
      <w:sz w:val="24"/>
      <w:szCs w:val="24"/>
      <w:lang w:val="es-ES_tradnl" w:eastAsia="es-ES"/>
    </w:rPr>
  </w:style>
  <w:style w:type="paragraph" w:styleId="Textoindependiente2">
    <w:name w:val="Body Text 2"/>
    <w:basedOn w:val="Normal"/>
    <w:link w:val="Textoindependiente2Car"/>
    <w:rsid w:val="000B156E"/>
    <w:pPr>
      <w:autoSpaceDE w:val="0"/>
      <w:autoSpaceDN w:val="0"/>
      <w:adjustRightInd w:val="0"/>
      <w:spacing w:after="0" w:line="240" w:lineRule="auto"/>
      <w:jc w:val="both"/>
    </w:pPr>
    <w:rPr>
      <w:rFonts w:ascii="Arial" w:eastAsia="Times New Roman" w:hAnsi="Arial" w:cs="Times New Roman"/>
      <w:color w:val="000000"/>
      <w:sz w:val="24"/>
      <w:szCs w:val="24"/>
      <w:lang w:val="es-ES_tradnl" w:eastAsia="es-ES"/>
    </w:rPr>
  </w:style>
  <w:style w:type="character" w:customStyle="1" w:styleId="Textoindependiente2Car">
    <w:name w:val="Texto independiente 2 Car"/>
    <w:basedOn w:val="Fuentedeprrafopredeter"/>
    <w:link w:val="Textoindependiente2"/>
    <w:rsid w:val="000B156E"/>
    <w:rPr>
      <w:rFonts w:ascii="Arial" w:eastAsia="Times New Roman" w:hAnsi="Arial" w:cs="Times New Roman"/>
      <w:color w:val="000000"/>
      <w:sz w:val="24"/>
      <w:szCs w:val="24"/>
      <w:lang w:val="es-ES_tradnl" w:eastAsia="es-ES"/>
    </w:rPr>
  </w:style>
  <w:style w:type="paragraph" w:styleId="TDC4">
    <w:name w:val="toc 4"/>
    <w:basedOn w:val="Normal"/>
    <w:next w:val="Normal"/>
    <w:autoRedefine/>
    <w:uiPriority w:val="39"/>
    <w:unhideWhenUsed/>
    <w:rsid w:val="000B156E"/>
    <w:pPr>
      <w:spacing w:after="0"/>
      <w:ind w:left="660"/>
    </w:pPr>
    <w:rPr>
      <w:sz w:val="18"/>
      <w:szCs w:val="18"/>
    </w:rPr>
  </w:style>
  <w:style w:type="paragraph" w:styleId="TDC5">
    <w:name w:val="toc 5"/>
    <w:basedOn w:val="Normal"/>
    <w:next w:val="Normal"/>
    <w:autoRedefine/>
    <w:uiPriority w:val="39"/>
    <w:unhideWhenUsed/>
    <w:rsid w:val="000B156E"/>
    <w:pPr>
      <w:spacing w:after="0"/>
      <w:ind w:left="880"/>
    </w:pPr>
    <w:rPr>
      <w:sz w:val="18"/>
      <w:szCs w:val="18"/>
    </w:rPr>
  </w:style>
  <w:style w:type="paragraph" w:styleId="TDC6">
    <w:name w:val="toc 6"/>
    <w:basedOn w:val="Normal"/>
    <w:next w:val="Normal"/>
    <w:autoRedefine/>
    <w:uiPriority w:val="39"/>
    <w:unhideWhenUsed/>
    <w:rsid w:val="000B156E"/>
    <w:pPr>
      <w:spacing w:after="0"/>
      <w:ind w:left="1100"/>
    </w:pPr>
    <w:rPr>
      <w:sz w:val="18"/>
      <w:szCs w:val="18"/>
    </w:rPr>
  </w:style>
  <w:style w:type="paragraph" w:styleId="TDC7">
    <w:name w:val="toc 7"/>
    <w:basedOn w:val="Normal"/>
    <w:next w:val="Normal"/>
    <w:autoRedefine/>
    <w:uiPriority w:val="39"/>
    <w:unhideWhenUsed/>
    <w:rsid w:val="000B156E"/>
    <w:pPr>
      <w:spacing w:after="0"/>
      <w:ind w:left="1320"/>
    </w:pPr>
    <w:rPr>
      <w:sz w:val="18"/>
      <w:szCs w:val="18"/>
    </w:rPr>
  </w:style>
  <w:style w:type="paragraph" w:styleId="TDC8">
    <w:name w:val="toc 8"/>
    <w:basedOn w:val="Normal"/>
    <w:next w:val="Normal"/>
    <w:autoRedefine/>
    <w:uiPriority w:val="39"/>
    <w:unhideWhenUsed/>
    <w:rsid w:val="000B156E"/>
    <w:pPr>
      <w:spacing w:after="0"/>
      <w:ind w:left="1540"/>
    </w:pPr>
    <w:rPr>
      <w:sz w:val="18"/>
      <w:szCs w:val="18"/>
    </w:rPr>
  </w:style>
  <w:style w:type="paragraph" w:styleId="TDC9">
    <w:name w:val="toc 9"/>
    <w:basedOn w:val="Normal"/>
    <w:next w:val="Normal"/>
    <w:autoRedefine/>
    <w:uiPriority w:val="39"/>
    <w:unhideWhenUsed/>
    <w:rsid w:val="000B156E"/>
    <w:pPr>
      <w:spacing w:after="0"/>
      <w:ind w:left="1760"/>
    </w:pPr>
    <w:rPr>
      <w:sz w:val="18"/>
      <w:szCs w:val="18"/>
    </w:rPr>
  </w:style>
  <w:style w:type="table" w:styleId="Cuadrculamedia1-nfasis1">
    <w:name w:val="Medium Grid 1 Accent 1"/>
    <w:basedOn w:val="Tablanormal"/>
    <w:uiPriority w:val="67"/>
    <w:rsid w:val="00EE118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Ttulo">
    <w:name w:val="Title"/>
    <w:basedOn w:val="Normal"/>
    <w:link w:val="TtuloCar"/>
    <w:qFormat/>
    <w:rsid w:val="00C24CAB"/>
    <w:pPr>
      <w:spacing w:before="240" w:after="60" w:line="240" w:lineRule="auto"/>
      <w:jc w:val="center"/>
      <w:outlineLvl w:val="0"/>
    </w:pPr>
    <w:rPr>
      <w:rFonts w:ascii="Tahoma" w:eastAsia="Times New Roman" w:hAnsi="Tahoma" w:cs="Arial"/>
      <w:b/>
      <w:bCs/>
      <w:caps/>
      <w:kern w:val="28"/>
      <w:sz w:val="28"/>
      <w:szCs w:val="28"/>
      <w:lang w:val="es-MX" w:eastAsia="es-MX"/>
    </w:rPr>
  </w:style>
  <w:style w:type="character" w:customStyle="1" w:styleId="TtuloCar">
    <w:name w:val="Título Car"/>
    <w:basedOn w:val="Fuentedeprrafopredeter"/>
    <w:link w:val="Ttulo"/>
    <w:rsid w:val="00C24CAB"/>
    <w:rPr>
      <w:rFonts w:ascii="Tahoma" w:eastAsia="Times New Roman" w:hAnsi="Tahoma" w:cs="Arial"/>
      <w:b/>
      <w:bCs/>
      <w:caps/>
      <w:kern w:val="28"/>
      <w:sz w:val="28"/>
      <w:szCs w:val="28"/>
      <w:lang w:val="es-MX" w:eastAsia="es-MX"/>
    </w:rPr>
  </w:style>
  <w:style w:type="character" w:styleId="Hipervnculovisitado">
    <w:name w:val="FollowedHyperlink"/>
    <w:basedOn w:val="Fuentedeprrafopredeter"/>
    <w:uiPriority w:val="99"/>
    <w:semiHidden/>
    <w:unhideWhenUsed/>
    <w:rsid w:val="00C02FF4"/>
    <w:rPr>
      <w:color w:val="800080" w:themeColor="followedHyperlink"/>
      <w:u w:val="single"/>
    </w:rPr>
  </w:style>
  <w:style w:type="paragraph" w:styleId="ndice2">
    <w:name w:val="index 2"/>
    <w:basedOn w:val="Normal"/>
    <w:next w:val="Normal"/>
    <w:autoRedefine/>
    <w:uiPriority w:val="99"/>
    <w:semiHidden/>
    <w:unhideWhenUsed/>
    <w:rsid w:val="00E34D7D"/>
    <w:pPr>
      <w:spacing w:after="0" w:line="240" w:lineRule="auto"/>
      <w:ind w:left="440" w:hanging="220"/>
    </w:pPr>
  </w:style>
  <w:style w:type="paragraph" w:customStyle="1" w:styleId="xl25">
    <w:name w:val="xl25"/>
    <w:basedOn w:val="Normal"/>
    <w:rsid w:val="00671540"/>
    <w:pP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font5">
    <w:name w:val="font5"/>
    <w:basedOn w:val="Normal"/>
    <w:rsid w:val="001572B6"/>
    <w:pPr>
      <w:spacing w:before="100" w:beforeAutospacing="1" w:after="100" w:afterAutospacing="1" w:line="240" w:lineRule="auto"/>
    </w:pPr>
    <w:rPr>
      <w:rFonts w:ascii="Tahoma" w:eastAsia="Times New Roman" w:hAnsi="Tahoma" w:cs="Tahoma"/>
      <w:color w:val="000000"/>
      <w:sz w:val="16"/>
      <w:szCs w:val="16"/>
      <w:lang w:val="es-AR" w:eastAsia="es-AR"/>
    </w:rPr>
  </w:style>
  <w:style w:type="paragraph" w:customStyle="1" w:styleId="font6">
    <w:name w:val="font6"/>
    <w:basedOn w:val="Normal"/>
    <w:rsid w:val="001572B6"/>
    <w:pPr>
      <w:spacing w:before="100" w:beforeAutospacing="1" w:after="100" w:afterAutospacing="1" w:line="240" w:lineRule="auto"/>
    </w:pPr>
    <w:rPr>
      <w:rFonts w:ascii="Tahoma" w:eastAsia="Times New Roman" w:hAnsi="Tahoma" w:cs="Tahoma"/>
      <w:color w:val="000000"/>
      <w:sz w:val="40"/>
      <w:szCs w:val="40"/>
      <w:lang w:val="es-AR" w:eastAsia="es-AR"/>
    </w:rPr>
  </w:style>
  <w:style w:type="paragraph" w:customStyle="1" w:styleId="font7">
    <w:name w:val="font7"/>
    <w:basedOn w:val="Normal"/>
    <w:rsid w:val="001572B6"/>
    <w:pPr>
      <w:spacing w:before="100" w:beforeAutospacing="1" w:after="100" w:afterAutospacing="1" w:line="240" w:lineRule="auto"/>
    </w:pPr>
    <w:rPr>
      <w:rFonts w:ascii="Arial" w:eastAsia="Times New Roman" w:hAnsi="Arial" w:cs="Arial"/>
      <w:b/>
      <w:bCs/>
      <w:color w:val="000000"/>
      <w:sz w:val="20"/>
      <w:szCs w:val="20"/>
      <w:lang w:val="es-AR" w:eastAsia="es-AR"/>
    </w:rPr>
  </w:style>
  <w:style w:type="paragraph" w:customStyle="1" w:styleId="font8">
    <w:name w:val="font8"/>
    <w:basedOn w:val="Normal"/>
    <w:rsid w:val="001572B6"/>
    <w:pPr>
      <w:spacing w:before="100" w:beforeAutospacing="1" w:after="100" w:afterAutospacing="1" w:line="240" w:lineRule="auto"/>
    </w:pPr>
    <w:rPr>
      <w:rFonts w:ascii="Arial" w:eastAsia="Times New Roman" w:hAnsi="Arial" w:cs="Arial"/>
      <w:color w:val="000000"/>
      <w:sz w:val="20"/>
      <w:szCs w:val="20"/>
      <w:lang w:val="es-AR" w:eastAsia="es-AR"/>
    </w:rPr>
  </w:style>
  <w:style w:type="paragraph" w:customStyle="1" w:styleId="xl133">
    <w:name w:val="xl133"/>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4">
    <w:name w:val="xl134"/>
    <w:basedOn w:val="Normal"/>
    <w:rsid w:val="001572B6"/>
    <w:pPr>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5">
    <w:name w:val="xl135"/>
    <w:basedOn w:val="Normal"/>
    <w:rsid w:val="001572B6"/>
    <w:pPr>
      <w:spacing w:before="100" w:beforeAutospacing="1" w:after="100" w:afterAutospacing="1" w:line="240" w:lineRule="auto"/>
      <w:jc w:val="both"/>
      <w:textAlignment w:val="center"/>
    </w:pPr>
    <w:rPr>
      <w:rFonts w:ascii="Calibri" w:eastAsia="Times New Roman" w:hAnsi="Calibri" w:cs="Calibri"/>
      <w:lang w:val="es-AR" w:eastAsia="es-AR"/>
    </w:rPr>
  </w:style>
  <w:style w:type="paragraph" w:customStyle="1" w:styleId="xl136">
    <w:name w:val="xl136"/>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7">
    <w:name w:val="xl137"/>
    <w:basedOn w:val="Normal"/>
    <w:rsid w:val="001572B6"/>
    <w:pPr>
      <w:spacing w:before="100" w:beforeAutospacing="1" w:after="100" w:afterAutospacing="1" w:line="240" w:lineRule="auto"/>
      <w:jc w:val="both"/>
      <w:textAlignment w:val="center"/>
    </w:pPr>
    <w:rPr>
      <w:rFonts w:ascii="Calibri" w:eastAsia="Times New Roman" w:hAnsi="Calibri" w:cs="Calibri"/>
      <w:color w:val="000000"/>
      <w:lang w:val="es-AR" w:eastAsia="es-AR"/>
    </w:rPr>
  </w:style>
  <w:style w:type="paragraph" w:customStyle="1" w:styleId="xl138">
    <w:name w:val="xl138"/>
    <w:basedOn w:val="Normal"/>
    <w:rsid w:val="001572B6"/>
    <w:pPr>
      <w:shd w:val="clear" w:color="000000" w:fill="auto"/>
      <w:spacing w:before="100" w:beforeAutospacing="1" w:after="100" w:afterAutospacing="1" w:line="240" w:lineRule="auto"/>
      <w:textAlignment w:val="center"/>
    </w:pPr>
    <w:rPr>
      <w:rFonts w:ascii="Arial" w:eastAsia="Times New Roman" w:hAnsi="Arial" w:cs="Arial"/>
      <w:color w:val="000000"/>
      <w:lang w:val="es-AR" w:eastAsia="es-AR"/>
    </w:rPr>
  </w:style>
  <w:style w:type="paragraph" w:customStyle="1" w:styleId="xl139">
    <w:name w:val="xl139"/>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sz w:val="28"/>
      <w:szCs w:val="28"/>
      <w:lang w:val="es-AR" w:eastAsia="es-AR"/>
    </w:rPr>
  </w:style>
  <w:style w:type="paragraph" w:customStyle="1" w:styleId="xl140">
    <w:name w:val="xl140"/>
    <w:basedOn w:val="Normal"/>
    <w:rsid w:val="001572B6"/>
    <w:pPr>
      <w:pBdr>
        <w:bottom w:val="double" w:sz="6"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s-AR" w:eastAsia="es-AR"/>
    </w:rPr>
  </w:style>
  <w:style w:type="paragraph" w:customStyle="1" w:styleId="xl141">
    <w:name w:val="xl141"/>
    <w:basedOn w:val="Normal"/>
    <w:rsid w:val="001572B6"/>
    <w:pPr>
      <w:pBdr>
        <w:top w:val="double" w:sz="6" w:space="0" w:color="auto"/>
        <w:left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2">
    <w:name w:val="xl142"/>
    <w:basedOn w:val="Normal"/>
    <w:rsid w:val="001572B6"/>
    <w:pPr>
      <w:pBdr>
        <w:top w:val="double" w:sz="6" w:space="0" w:color="auto"/>
        <w:lef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3">
    <w:name w:val="xl143"/>
    <w:basedOn w:val="Normal"/>
    <w:rsid w:val="001572B6"/>
    <w:pPr>
      <w:pBdr>
        <w:top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4">
    <w:name w:val="xl144"/>
    <w:basedOn w:val="Normal"/>
    <w:rsid w:val="001572B6"/>
    <w:pPr>
      <w:pBdr>
        <w:top w:val="double" w:sz="6"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5">
    <w:name w:val="xl145"/>
    <w:basedOn w:val="Normal"/>
    <w:rsid w:val="001572B6"/>
    <w:pPr>
      <w:pBdr>
        <w:top w:val="double" w:sz="6" w:space="0" w:color="auto"/>
        <w:left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46">
    <w:name w:val="xl146"/>
    <w:basedOn w:val="Normal"/>
    <w:rsid w:val="001572B6"/>
    <w:pPr>
      <w:pBdr>
        <w:top w:val="double" w:sz="6" w:space="0" w:color="auto"/>
        <w:left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7">
    <w:name w:val="xl147"/>
    <w:basedOn w:val="Normal"/>
    <w:rsid w:val="001572B6"/>
    <w:pPr>
      <w:pBdr>
        <w:top w:val="double" w:sz="6" w:space="0" w:color="auto"/>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8">
    <w:name w:val="xl148"/>
    <w:basedOn w:val="Normal"/>
    <w:rsid w:val="001572B6"/>
    <w:pPr>
      <w:pBdr>
        <w:top w:val="double" w:sz="6"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49">
    <w:name w:val="xl149"/>
    <w:basedOn w:val="Normal"/>
    <w:rsid w:val="001572B6"/>
    <w:pPr>
      <w:pBdr>
        <w:top w:val="double" w:sz="6"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0">
    <w:name w:val="xl150"/>
    <w:basedOn w:val="Normal"/>
    <w:rsid w:val="001572B6"/>
    <w:pPr>
      <w:pBdr>
        <w:left w:val="double" w:sz="6"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1">
    <w:name w:val="xl151"/>
    <w:basedOn w:val="Normal"/>
    <w:rsid w:val="001572B6"/>
    <w:pPr>
      <w:pBdr>
        <w:lef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2">
    <w:name w:val="xl152"/>
    <w:basedOn w:val="Normal"/>
    <w:rsid w:val="001572B6"/>
    <w:pPr>
      <w:pBdr>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3">
    <w:name w:val="xl153"/>
    <w:basedOn w:val="Normal"/>
    <w:rsid w:val="001572B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4">
    <w:name w:val="xl154"/>
    <w:basedOn w:val="Normal"/>
    <w:rsid w:val="001572B6"/>
    <w:pPr>
      <w:pBdr>
        <w:left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55">
    <w:name w:val="xl155"/>
    <w:basedOn w:val="Normal"/>
    <w:rsid w:val="001572B6"/>
    <w:pPr>
      <w:pBdr>
        <w:left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6">
    <w:name w:val="xl156"/>
    <w:basedOn w:val="Normal"/>
    <w:rsid w:val="001572B6"/>
    <w:pPr>
      <w:pBdr>
        <w:top w:val="single" w:sz="4" w:space="0" w:color="auto"/>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7">
    <w:name w:val="xl157"/>
    <w:basedOn w:val="Normal"/>
    <w:rsid w:val="001572B6"/>
    <w:pPr>
      <w:pBdr>
        <w:top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8">
    <w:name w:val="xl158"/>
    <w:basedOn w:val="Normal"/>
    <w:rsid w:val="001572B6"/>
    <w:pPr>
      <w:pBdr>
        <w:top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59">
    <w:name w:val="xl159"/>
    <w:basedOn w:val="Normal"/>
    <w:rsid w:val="001572B6"/>
    <w:pPr>
      <w:pBdr>
        <w:top w:val="single" w:sz="4"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0">
    <w:name w:val="xl160"/>
    <w:basedOn w:val="Normal"/>
    <w:rsid w:val="001572B6"/>
    <w:pPr>
      <w:pBdr>
        <w:left w:val="double" w:sz="6"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1">
    <w:name w:val="xl161"/>
    <w:basedOn w:val="Normal"/>
    <w:rsid w:val="001572B6"/>
    <w:pPr>
      <w:pBdr>
        <w:left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2">
    <w:name w:val="xl162"/>
    <w:basedOn w:val="Normal"/>
    <w:rsid w:val="001572B6"/>
    <w:pPr>
      <w:pBdr>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3">
    <w:name w:val="xl163"/>
    <w:basedOn w:val="Normal"/>
    <w:rsid w:val="001572B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4">
    <w:name w:val="xl164"/>
    <w:basedOn w:val="Normal"/>
    <w:rsid w:val="001572B6"/>
    <w:pPr>
      <w:pBdr>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b/>
      <w:bCs/>
      <w:sz w:val="24"/>
      <w:szCs w:val="24"/>
      <w:lang w:val="es-AR" w:eastAsia="es-AR"/>
    </w:rPr>
  </w:style>
  <w:style w:type="paragraph" w:customStyle="1" w:styleId="xl165">
    <w:name w:val="xl165"/>
    <w:basedOn w:val="Normal"/>
    <w:rsid w:val="001572B6"/>
    <w:pPr>
      <w:pBdr>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6">
    <w:name w:val="xl166"/>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7">
    <w:name w:val="xl167"/>
    <w:basedOn w:val="Normal"/>
    <w:rsid w:val="001572B6"/>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center"/>
      <w:textAlignment w:val="center"/>
    </w:pPr>
    <w:rPr>
      <w:rFonts w:ascii="Arial" w:eastAsia="Times New Roman" w:hAnsi="Arial" w:cs="Arial"/>
      <w:b/>
      <w:bCs/>
      <w:sz w:val="24"/>
      <w:szCs w:val="24"/>
      <w:lang w:val="es-AR" w:eastAsia="es-AR"/>
    </w:rPr>
  </w:style>
  <w:style w:type="paragraph" w:customStyle="1" w:styleId="xl168">
    <w:name w:val="xl168"/>
    <w:basedOn w:val="Normal"/>
    <w:rsid w:val="001572B6"/>
    <w:pPr>
      <w:pBdr>
        <w:top w:val="single" w:sz="4" w:space="0" w:color="auto"/>
        <w:left w:val="double" w:sz="6"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69">
    <w:name w:val="xl169"/>
    <w:basedOn w:val="Normal"/>
    <w:rsid w:val="001572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0">
    <w:name w:val="xl170"/>
    <w:basedOn w:val="Normal"/>
    <w:rsid w:val="001572B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1">
    <w:name w:val="xl171"/>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2">
    <w:name w:val="xl172"/>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3">
    <w:name w:val="xl173"/>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4">
    <w:name w:val="xl174"/>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75">
    <w:name w:val="xl175"/>
    <w:basedOn w:val="Normal"/>
    <w:rsid w:val="001572B6"/>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76">
    <w:name w:val="xl176"/>
    <w:basedOn w:val="Normal"/>
    <w:rsid w:val="001572B6"/>
    <w:pPr>
      <w:pBdr>
        <w:top w:val="single" w:sz="4" w:space="0" w:color="auto"/>
        <w:left w:val="single" w:sz="4" w:space="0" w:color="auto"/>
        <w:bottom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7">
    <w:name w:val="xl177"/>
    <w:basedOn w:val="Normal"/>
    <w:rsid w:val="001572B6"/>
    <w:pPr>
      <w:pBdr>
        <w:top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78">
    <w:name w:val="xl178"/>
    <w:basedOn w:val="Normal"/>
    <w:rsid w:val="001572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79">
    <w:name w:val="xl179"/>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0">
    <w:name w:val="xl180"/>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1">
    <w:name w:val="xl181"/>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82">
    <w:name w:val="xl182"/>
    <w:basedOn w:val="Normal"/>
    <w:rsid w:val="001572B6"/>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sz w:val="24"/>
      <w:szCs w:val="24"/>
      <w:lang w:val="es-AR" w:eastAsia="es-AR"/>
    </w:rPr>
  </w:style>
  <w:style w:type="paragraph" w:customStyle="1" w:styleId="xl183">
    <w:name w:val="xl183"/>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4">
    <w:name w:val="xl184"/>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5">
    <w:name w:val="xl185"/>
    <w:basedOn w:val="Normal"/>
    <w:rsid w:val="001572B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6">
    <w:name w:val="xl186"/>
    <w:basedOn w:val="Normal"/>
    <w:rsid w:val="001572B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s-AR" w:eastAsia="es-AR"/>
    </w:rPr>
  </w:style>
  <w:style w:type="paragraph" w:customStyle="1" w:styleId="xl187">
    <w:name w:val="xl187"/>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8">
    <w:name w:val="xl188"/>
    <w:basedOn w:val="Normal"/>
    <w:rsid w:val="001572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189">
    <w:name w:val="xl189"/>
    <w:basedOn w:val="Normal"/>
    <w:rsid w:val="001572B6"/>
    <w:pPr>
      <w:pBdr>
        <w:top w:val="single" w:sz="4" w:space="0" w:color="auto"/>
        <w:left w:val="double" w:sz="6" w:space="0" w:color="auto"/>
        <w:bottom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0">
    <w:name w:val="xl190"/>
    <w:basedOn w:val="Normal"/>
    <w:rsid w:val="001572B6"/>
    <w:pPr>
      <w:pBdr>
        <w:top w:val="single" w:sz="4" w:space="0" w:color="auto"/>
        <w:bottom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1">
    <w:name w:val="xl191"/>
    <w:basedOn w:val="Normal"/>
    <w:rsid w:val="001572B6"/>
    <w:pPr>
      <w:pBdr>
        <w:top w:val="single" w:sz="4" w:space="0" w:color="auto"/>
        <w:bottom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2">
    <w:name w:val="xl192"/>
    <w:basedOn w:val="Normal"/>
    <w:rsid w:val="001572B6"/>
    <w:pPr>
      <w:pBdr>
        <w:top w:val="single" w:sz="4" w:space="0" w:color="auto"/>
        <w:left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3">
    <w:name w:val="xl193"/>
    <w:basedOn w:val="Normal"/>
    <w:rsid w:val="001572B6"/>
    <w:pPr>
      <w:pBdr>
        <w:top w:val="single" w:sz="4" w:space="0" w:color="auto"/>
        <w:left w:val="single" w:sz="4" w:space="0" w:color="auto"/>
        <w:bottom w:val="single" w:sz="4"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4">
    <w:name w:val="xl194"/>
    <w:basedOn w:val="Normal"/>
    <w:rsid w:val="001572B6"/>
    <w:pPr>
      <w:pBdr>
        <w:top w:val="single" w:sz="4" w:space="0" w:color="auto"/>
        <w:left w:val="double" w:sz="6" w:space="0" w:color="auto"/>
        <w:bottom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5">
    <w:name w:val="xl195"/>
    <w:basedOn w:val="Normal"/>
    <w:rsid w:val="001572B6"/>
    <w:pPr>
      <w:pBdr>
        <w:top w:val="single" w:sz="4" w:space="0" w:color="auto"/>
        <w:bottom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6">
    <w:name w:val="xl196"/>
    <w:basedOn w:val="Normal"/>
    <w:rsid w:val="001572B6"/>
    <w:pPr>
      <w:pBdr>
        <w:top w:val="single" w:sz="4" w:space="0" w:color="auto"/>
        <w:bottom w:val="double" w:sz="6"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color w:val="000000"/>
      <w:sz w:val="24"/>
      <w:szCs w:val="24"/>
      <w:lang w:val="es-AR" w:eastAsia="es-AR"/>
    </w:rPr>
  </w:style>
  <w:style w:type="paragraph" w:customStyle="1" w:styleId="xl197">
    <w:name w:val="xl197"/>
    <w:basedOn w:val="Normal"/>
    <w:rsid w:val="001572B6"/>
    <w:pPr>
      <w:pBdr>
        <w:top w:val="single" w:sz="4" w:space="0" w:color="auto"/>
        <w:left w:val="single" w:sz="4" w:space="0" w:color="auto"/>
        <w:bottom w:val="double" w:sz="6" w:space="0" w:color="auto"/>
        <w:right w:val="double" w:sz="6" w:space="0" w:color="auto"/>
      </w:pBdr>
      <w:shd w:val="clear" w:color="000000" w:fill="auto"/>
      <w:spacing w:before="100" w:beforeAutospacing="1" w:after="100" w:afterAutospacing="1" w:line="240" w:lineRule="auto"/>
      <w:jc w:val="right"/>
      <w:textAlignment w:val="center"/>
    </w:pPr>
    <w:rPr>
      <w:rFonts w:ascii="Arial" w:eastAsia="Times New Roman" w:hAnsi="Arial" w:cs="Arial"/>
      <w:b/>
      <w:bCs/>
      <w:sz w:val="24"/>
      <w:szCs w:val="24"/>
      <w:lang w:val="es-AR" w:eastAsia="es-AR"/>
    </w:rPr>
  </w:style>
  <w:style w:type="paragraph" w:customStyle="1" w:styleId="xl198">
    <w:name w:val="xl198"/>
    <w:basedOn w:val="Normal"/>
    <w:rsid w:val="001572B6"/>
    <w:pPr>
      <w:shd w:val="clear" w:color="000000" w:fill="auto"/>
      <w:spacing w:before="100" w:beforeAutospacing="1" w:after="100" w:afterAutospacing="1" w:line="240" w:lineRule="auto"/>
      <w:textAlignment w:val="center"/>
    </w:pPr>
    <w:rPr>
      <w:rFonts w:ascii="Arial" w:eastAsia="Times New Roman" w:hAnsi="Arial" w:cs="Arial"/>
      <w:color w:val="000000"/>
      <w:sz w:val="24"/>
      <w:szCs w:val="24"/>
      <w:lang w:val="es-AR" w:eastAsia="es-AR"/>
    </w:rPr>
  </w:style>
  <w:style w:type="paragraph" w:customStyle="1" w:styleId="xl199">
    <w:name w:val="xl199"/>
    <w:basedOn w:val="Normal"/>
    <w:rsid w:val="001572B6"/>
    <w:pPr>
      <w:shd w:val="clear" w:color="000000" w:fill="auto"/>
      <w:spacing w:before="100" w:beforeAutospacing="1" w:after="100" w:afterAutospacing="1" w:line="240" w:lineRule="auto"/>
      <w:jc w:val="both"/>
      <w:textAlignment w:val="center"/>
    </w:pPr>
    <w:rPr>
      <w:rFonts w:ascii="Calibri" w:eastAsia="Times New Roman" w:hAnsi="Calibri" w:cs="Calibri"/>
      <w:color w:val="000000"/>
      <w:sz w:val="24"/>
      <w:szCs w:val="24"/>
      <w:lang w:val="es-AR" w:eastAsia="es-AR"/>
    </w:rPr>
  </w:style>
  <w:style w:type="paragraph" w:customStyle="1" w:styleId="xl200">
    <w:name w:val="xl200"/>
    <w:basedOn w:val="Normal"/>
    <w:rsid w:val="001572B6"/>
    <w:pPr>
      <w:shd w:val="clear" w:color="000000" w:fill="FFFFFF"/>
      <w:spacing w:before="100" w:beforeAutospacing="1" w:after="100" w:afterAutospacing="1" w:line="240" w:lineRule="auto"/>
      <w:jc w:val="both"/>
      <w:textAlignment w:val="center"/>
    </w:pPr>
    <w:rPr>
      <w:rFonts w:ascii="Calibri" w:eastAsia="Times New Roman" w:hAnsi="Calibri" w:cs="Calibri"/>
      <w:color w:val="000000"/>
      <w:sz w:val="24"/>
      <w:szCs w:val="24"/>
      <w:lang w:val="es-AR" w:eastAsia="es-AR"/>
    </w:rPr>
  </w:style>
  <w:style w:type="paragraph" w:customStyle="1" w:styleId="xl201">
    <w:name w:val="xl201"/>
    <w:basedOn w:val="Normal"/>
    <w:rsid w:val="001572B6"/>
    <w:pPr>
      <w:shd w:val="clear" w:color="000000" w:fill="auto"/>
      <w:spacing w:before="100" w:beforeAutospacing="1" w:after="100" w:afterAutospacing="1" w:line="240" w:lineRule="auto"/>
      <w:jc w:val="center"/>
      <w:textAlignment w:val="center"/>
    </w:pPr>
    <w:rPr>
      <w:rFonts w:ascii="Calibri" w:eastAsia="Times New Roman" w:hAnsi="Calibri" w:cs="Calibri"/>
      <w:color w:val="000000"/>
      <w:sz w:val="24"/>
      <w:szCs w:val="24"/>
      <w:lang w:val="es-AR" w:eastAsia="es-AR"/>
    </w:rPr>
  </w:style>
  <w:style w:type="paragraph" w:customStyle="1" w:styleId="xl202">
    <w:name w:val="xl202"/>
    <w:basedOn w:val="Normal"/>
    <w:rsid w:val="001572B6"/>
    <w:pPr>
      <w:shd w:val="clear" w:color="000000" w:fill="auto"/>
      <w:spacing w:before="100" w:beforeAutospacing="1" w:after="100" w:afterAutospacing="1" w:line="240" w:lineRule="auto"/>
      <w:jc w:val="right"/>
      <w:textAlignment w:val="center"/>
    </w:pPr>
    <w:rPr>
      <w:rFonts w:ascii="Calibri" w:eastAsia="Times New Roman" w:hAnsi="Calibri" w:cs="Calibri"/>
      <w:color w:val="000000"/>
      <w:sz w:val="24"/>
      <w:szCs w:val="24"/>
      <w:lang w:val="es-AR" w:eastAsia="es-AR"/>
    </w:rPr>
  </w:style>
  <w:style w:type="paragraph" w:customStyle="1" w:styleId="xl203">
    <w:name w:val="xl203"/>
    <w:basedOn w:val="Normal"/>
    <w:rsid w:val="001572B6"/>
    <w:pPr>
      <w:shd w:val="clear" w:color="000000" w:fill="auto"/>
      <w:spacing w:before="100" w:beforeAutospacing="1" w:after="100" w:afterAutospacing="1" w:line="240" w:lineRule="auto"/>
      <w:jc w:val="right"/>
      <w:textAlignment w:val="center"/>
    </w:pPr>
    <w:rPr>
      <w:rFonts w:ascii="Calibri" w:eastAsia="Times New Roman" w:hAnsi="Calibri" w:cs="Calibri"/>
      <w:color w:val="000000"/>
      <w:sz w:val="24"/>
      <w:szCs w:val="24"/>
      <w:lang w:val="es-AR" w:eastAsia="es-AR"/>
    </w:rPr>
  </w:style>
  <w:style w:type="paragraph" w:customStyle="1" w:styleId="xl204">
    <w:name w:val="xl204"/>
    <w:basedOn w:val="Normal"/>
    <w:rsid w:val="00157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205">
    <w:name w:val="xl205"/>
    <w:basedOn w:val="Normal"/>
    <w:rsid w:val="001572B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Arial"/>
      <w:sz w:val="24"/>
      <w:szCs w:val="24"/>
      <w:lang w:val="es-AR" w:eastAsia="es-AR"/>
    </w:rPr>
  </w:style>
  <w:style w:type="paragraph" w:customStyle="1" w:styleId="xl206">
    <w:name w:val="xl206"/>
    <w:basedOn w:val="Normal"/>
    <w:rsid w:val="001572B6"/>
    <w:pPr>
      <w:shd w:val="clear" w:color="000000" w:fill="auto"/>
      <w:spacing w:before="100" w:beforeAutospacing="1" w:after="100" w:afterAutospacing="1" w:line="240" w:lineRule="auto"/>
      <w:jc w:val="center"/>
      <w:textAlignment w:val="center"/>
    </w:pPr>
    <w:rPr>
      <w:rFonts w:ascii="Calibri" w:eastAsia="Times New Roman" w:hAnsi="Calibri" w:cs="Calibri"/>
      <w:color w:val="000000"/>
      <w:sz w:val="24"/>
      <w:szCs w:val="24"/>
      <w:lang w:val="es-AR" w:eastAsia="es-AR"/>
    </w:rPr>
  </w:style>
  <w:style w:type="paragraph" w:customStyle="1" w:styleId="xl207">
    <w:name w:val="xl207"/>
    <w:basedOn w:val="Normal"/>
    <w:rsid w:val="001572B6"/>
    <w:pPr>
      <w:shd w:val="clear" w:color="000000" w:fill="auto"/>
      <w:spacing w:before="100" w:beforeAutospacing="1" w:after="100" w:afterAutospacing="1" w:line="240" w:lineRule="auto"/>
      <w:textAlignment w:val="center"/>
    </w:pPr>
    <w:rPr>
      <w:rFonts w:ascii="Calibri" w:eastAsia="Times New Roman" w:hAnsi="Calibri" w:cs="Calibri"/>
      <w:b/>
      <w:bCs/>
      <w:color w:val="000000"/>
      <w:sz w:val="24"/>
      <w:szCs w:val="24"/>
      <w:lang w:val="es-AR" w:eastAsia="es-AR"/>
    </w:rPr>
  </w:style>
  <w:style w:type="paragraph" w:customStyle="1" w:styleId="xl208">
    <w:name w:val="xl208"/>
    <w:basedOn w:val="Normal"/>
    <w:rsid w:val="00331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Arial Narrow" w:eastAsia="Times New Roman" w:hAnsi="Arial Narrow" w:cs="Times New Roman"/>
      <w:sz w:val="20"/>
      <w:szCs w:val="20"/>
    </w:rPr>
  </w:style>
  <w:style w:type="paragraph" w:customStyle="1" w:styleId="xl209">
    <w:name w:val="xl209"/>
    <w:basedOn w:val="Normal"/>
    <w:rsid w:val="00331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color w:val="000000"/>
      <w:sz w:val="20"/>
      <w:szCs w:val="20"/>
    </w:rPr>
  </w:style>
  <w:style w:type="paragraph" w:customStyle="1" w:styleId="xl210">
    <w:name w:val="xl210"/>
    <w:basedOn w:val="Normal"/>
    <w:rsid w:val="00331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b/>
      <w:bCs/>
      <w:sz w:val="20"/>
      <w:szCs w:val="20"/>
    </w:rPr>
  </w:style>
  <w:style w:type="paragraph" w:customStyle="1" w:styleId="xl211">
    <w:name w:val="xl211"/>
    <w:basedOn w:val="Normal"/>
    <w:rsid w:val="00331C8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2">
    <w:name w:val="xl212"/>
    <w:basedOn w:val="Normal"/>
    <w:rsid w:val="00331C8A"/>
    <w:pPr>
      <w:pBdr>
        <w:top w:val="single" w:sz="4" w:space="0" w:color="auto"/>
        <w:bottom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3">
    <w:name w:val="xl213"/>
    <w:basedOn w:val="Normal"/>
    <w:rsid w:val="00331C8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Arial Narrow" w:eastAsia="Times New Roman" w:hAnsi="Arial Narrow" w:cs="Times New Roman"/>
      <w:b/>
      <w:bCs/>
      <w:sz w:val="20"/>
      <w:szCs w:val="20"/>
    </w:rPr>
  </w:style>
  <w:style w:type="paragraph" w:customStyle="1" w:styleId="xl214">
    <w:name w:val="xl214"/>
    <w:basedOn w:val="Normal"/>
    <w:rsid w:val="00331C8A"/>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 w:type="paragraph" w:customStyle="1" w:styleId="xl215">
    <w:name w:val="xl215"/>
    <w:basedOn w:val="Normal"/>
    <w:rsid w:val="00331C8A"/>
    <w:pPr>
      <w:pBdr>
        <w:top w:val="single" w:sz="4" w:space="0" w:color="auto"/>
        <w:bottom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 w:type="paragraph" w:customStyle="1" w:styleId="xl216">
    <w:name w:val="xl216"/>
    <w:basedOn w:val="Normal"/>
    <w:rsid w:val="00331C8A"/>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Narrow" w:eastAsia="Times New Roman" w:hAnsi="Arial Narro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5268">
      <w:bodyDiv w:val="1"/>
      <w:marLeft w:val="0"/>
      <w:marRight w:val="0"/>
      <w:marTop w:val="0"/>
      <w:marBottom w:val="0"/>
      <w:divBdr>
        <w:top w:val="none" w:sz="0" w:space="0" w:color="auto"/>
        <w:left w:val="none" w:sz="0" w:space="0" w:color="auto"/>
        <w:bottom w:val="none" w:sz="0" w:space="0" w:color="auto"/>
        <w:right w:val="none" w:sz="0" w:space="0" w:color="auto"/>
      </w:divBdr>
    </w:div>
    <w:div w:id="54204725">
      <w:bodyDiv w:val="1"/>
      <w:marLeft w:val="0"/>
      <w:marRight w:val="0"/>
      <w:marTop w:val="0"/>
      <w:marBottom w:val="0"/>
      <w:divBdr>
        <w:top w:val="none" w:sz="0" w:space="0" w:color="auto"/>
        <w:left w:val="none" w:sz="0" w:space="0" w:color="auto"/>
        <w:bottom w:val="none" w:sz="0" w:space="0" w:color="auto"/>
        <w:right w:val="none" w:sz="0" w:space="0" w:color="auto"/>
      </w:divBdr>
    </w:div>
    <w:div w:id="103041755">
      <w:bodyDiv w:val="1"/>
      <w:marLeft w:val="0"/>
      <w:marRight w:val="0"/>
      <w:marTop w:val="0"/>
      <w:marBottom w:val="0"/>
      <w:divBdr>
        <w:top w:val="none" w:sz="0" w:space="0" w:color="auto"/>
        <w:left w:val="none" w:sz="0" w:space="0" w:color="auto"/>
        <w:bottom w:val="none" w:sz="0" w:space="0" w:color="auto"/>
        <w:right w:val="none" w:sz="0" w:space="0" w:color="auto"/>
      </w:divBdr>
    </w:div>
    <w:div w:id="174464621">
      <w:bodyDiv w:val="1"/>
      <w:marLeft w:val="0"/>
      <w:marRight w:val="0"/>
      <w:marTop w:val="0"/>
      <w:marBottom w:val="0"/>
      <w:divBdr>
        <w:top w:val="none" w:sz="0" w:space="0" w:color="auto"/>
        <w:left w:val="none" w:sz="0" w:space="0" w:color="auto"/>
        <w:bottom w:val="none" w:sz="0" w:space="0" w:color="auto"/>
        <w:right w:val="none" w:sz="0" w:space="0" w:color="auto"/>
      </w:divBdr>
    </w:div>
    <w:div w:id="179513163">
      <w:bodyDiv w:val="1"/>
      <w:marLeft w:val="0"/>
      <w:marRight w:val="0"/>
      <w:marTop w:val="0"/>
      <w:marBottom w:val="0"/>
      <w:divBdr>
        <w:top w:val="none" w:sz="0" w:space="0" w:color="auto"/>
        <w:left w:val="none" w:sz="0" w:space="0" w:color="auto"/>
        <w:bottom w:val="none" w:sz="0" w:space="0" w:color="auto"/>
        <w:right w:val="none" w:sz="0" w:space="0" w:color="auto"/>
      </w:divBdr>
    </w:div>
    <w:div w:id="340014885">
      <w:bodyDiv w:val="1"/>
      <w:marLeft w:val="0"/>
      <w:marRight w:val="0"/>
      <w:marTop w:val="0"/>
      <w:marBottom w:val="0"/>
      <w:divBdr>
        <w:top w:val="none" w:sz="0" w:space="0" w:color="auto"/>
        <w:left w:val="none" w:sz="0" w:space="0" w:color="auto"/>
        <w:bottom w:val="none" w:sz="0" w:space="0" w:color="auto"/>
        <w:right w:val="none" w:sz="0" w:space="0" w:color="auto"/>
      </w:divBdr>
    </w:div>
    <w:div w:id="364909762">
      <w:bodyDiv w:val="1"/>
      <w:marLeft w:val="0"/>
      <w:marRight w:val="0"/>
      <w:marTop w:val="0"/>
      <w:marBottom w:val="0"/>
      <w:divBdr>
        <w:top w:val="none" w:sz="0" w:space="0" w:color="auto"/>
        <w:left w:val="none" w:sz="0" w:space="0" w:color="auto"/>
        <w:bottom w:val="none" w:sz="0" w:space="0" w:color="auto"/>
        <w:right w:val="none" w:sz="0" w:space="0" w:color="auto"/>
      </w:divBdr>
    </w:div>
    <w:div w:id="376663550">
      <w:bodyDiv w:val="1"/>
      <w:marLeft w:val="0"/>
      <w:marRight w:val="0"/>
      <w:marTop w:val="0"/>
      <w:marBottom w:val="0"/>
      <w:divBdr>
        <w:top w:val="none" w:sz="0" w:space="0" w:color="auto"/>
        <w:left w:val="none" w:sz="0" w:space="0" w:color="auto"/>
        <w:bottom w:val="none" w:sz="0" w:space="0" w:color="auto"/>
        <w:right w:val="none" w:sz="0" w:space="0" w:color="auto"/>
      </w:divBdr>
    </w:div>
    <w:div w:id="460458082">
      <w:bodyDiv w:val="1"/>
      <w:marLeft w:val="0"/>
      <w:marRight w:val="0"/>
      <w:marTop w:val="0"/>
      <w:marBottom w:val="0"/>
      <w:divBdr>
        <w:top w:val="none" w:sz="0" w:space="0" w:color="auto"/>
        <w:left w:val="none" w:sz="0" w:space="0" w:color="auto"/>
        <w:bottom w:val="none" w:sz="0" w:space="0" w:color="auto"/>
        <w:right w:val="none" w:sz="0" w:space="0" w:color="auto"/>
      </w:divBdr>
    </w:div>
    <w:div w:id="583801553">
      <w:bodyDiv w:val="1"/>
      <w:marLeft w:val="0"/>
      <w:marRight w:val="0"/>
      <w:marTop w:val="0"/>
      <w:marBottom w:val="0"/>
      <w:divBdr>
        <w:top w:val="none" w:sz="0" w:space="0" w:color="auto"/>
        <w:left w:val="none" w:sz="0" w:space="0" w:color="auto"/>
        <w:bottom w:val="none" w:sz="0" w:space="0" w:color="auto"/>
        <w:right w:val="none" w:sz="0" w:space="0" w:color="auto"/>
      </w:divBdr>
    </w:div>
    <w:div w:id="650715906">
      <w:bodyDiv w:val="1"/>
      <w:marLeft w:val="0"/>
      <w:marRight w:val="0"/>
      <w:marTop w:val="0"/>
      <w:marBottom w:val="0"/>
      <w:divBdr>
        <w:top w:val="none" w:sz="0" w:space="0" w:color="auto"/>
        <w:left w:val="none" w:sz="0" w:space="0" w:color="auto"/>
        <w:bottom w:val="none" w:sz="0" w:space="0" w:color="auto"/>
        <w:right w:val="none" w:sz="0" w:space="0" w:color="auto"/>
      </w:divBdr>
    </w:div>
    <w:div w:id="745806764">
      <w:bodyDiv w:val="1"/>
      <w:marLeft w:val="0"/>
      <w:marRight w:val="0"/>
      <w:marTop w:val="0"/>
      <w:marBottom w:val="0"/>
      <w:divBdr>
        <w:top w:val="none" w:sz="0" w:space="0" w:color="auto"/>
        <w:left w:val="none" w:sz="0" w:space="0" w:color="auto"/>
        <w:bottom w:val="none" w:sz="0" w:space="0" w:color="auto"/>
        <w:right w:val="none" w:sz="0" w:space="0" w:color="auto"/>
      </w:divBdr>
    </w:div>
    <w:div w:id="776221484">
      <w:bodyDiv w:val="1"/>
      <w:marLeft w:val="0"/>
      <w:marRight w:val="0"/>
      <w:marTop w:val="0"/>
      <w:marBottom w:val="0"/>
      <w:divBdr>
        <w:top w:val="none" w:sz="0" w:space="0" w:color="auto"/>
        <w:left w:val="none" w:sz="0" w:space="0" w:color="auto"/>
        <w:bottom w:val="none" w:sz="0" w:space="0" w:color="auto"/>
        <w:right w:val="none" w:sz="0" w:space="0" w:color="auto"/>
      </w:divBdr>
    </w:div>
    <w:div w:id="783038830">
      <w:bodyDiv w:val="1"/>
      <w:marLeft w:val="0"/>
      <w:marRight w:val="0"/>
      <w:marTop w:val="0"/>
      <w:marBottom w:val="0"/>
      <w:divBdr>
        <w:top w:val="none" w:sz="0" w:space="0" w:color="auto"/>
        <w:left w:val="none" w:sz="0" w:space="0" w:color="auto"/>
        <w:bottom w:val="none" w:sz="0" w:space="0" w:color="auto"/>
        <w:right w:val="none" w:sz="0" w:space="0" w:color="auto"/>
      </w:divBdr>
    </w:div>
    <w:div w:id="872350071">
      <w:bodyDiv w:val="1"/>
      <w:marLeft w:val="0"/>
      <w:marRight w:val="0"/>
      <w:marTop w:val="0"/>
      <w:marBottom w:val="0"/>
      <w:divBdr>
        <w:top w:val="none" w:sz="0" w:space="0" w:color="auto"/>
        <w:left w:val="none" w:sz="0" w:space="0" w:color="auto"/>
        <w:bottom w:val="none" w:sz="0" w:space="0" w:color="auto"/>
        <w:right w:val="none" w:sz="0" w:space="0" w:color="auto"/>
      </w:divBdr>
    </w:div>
    <w:div w:id="939606085">
      <w:bodyDiv w:val="1"/>
      <w:marLeft w:val="0"/>
      <w:marRight w:val="0"/>
      <w:marTop w:val="0"/>
      <w:marBottom w:val="0"/>
      <w:divBdr>
        <w:top w:val="none" w:sz="0" w:space="0" w:color="auto"/>
        <w:left w:val="none" w:sz="0" w:space="0" w:color="auto"/>
        <w:bottom w:val="none" w:sz="0" w:space="0" w:color="auto"/>
        <w:right w:val="none" w:sz="0" w:space="0" w:color="auto"/>
      </w:divBdr>
    </w:div>
    <w:div w:id="953827702">
      <w:bodyDiv w:val="1"/>
      <w:marLeft w:val="0"/>
      <w:marRight w:val="0"/>
      <w:marTop w:val="0"/>
      <w:marBottom w:val="0"/>
      <w:divBdr>
        <w:top w:val="none" w:sz="0" w:space="0" w:color="auto"/>
        <w:left w:val="none" w:sz="0" w:space="0" w:color="auto"/>
        <w:bottom w:val="none" w:sz="0" w:space="0" w:color="auto"/>
        <w:right w:val="none" w:sz="0" w:space="0" w:color="auto"/>
      </w:divBdr>
    </w:div>
    <w:div w:id="965358178">
      <w:bodyDiv w:val="1"/>
      <w:marLeft w:val="0"/>
      <w:marRight w:val="0"/>
      <w:marTop w:val="0"/>
      <w:marBottom w:val="0"/>
      <w:divBdr>
        <w:top w:val="none" w:sz="0" w:space="0" w:color="auto"/>
        <w:left w:val="none" w:sz="0" w:space="0" w:color="auto"/>
        <w:bottom w:val="none" w:sz="0" w:space="0" w:color="auto"/>
        <w:right w:val="none" w:sz="0" w:space="0" w:color="auto"/>
      </w:divBdr>
    </w:div>
    <w:div w:id="1044209524">
      <w:bodyDiv w:val="1"/>
      <w:marLeft w:val="0"/>
      <w:marRight w:val="0"/>
      <w:marTop w:val="0"/>
      <w:marBottom w:val="0"/>
      <w:divBdr>
        <w:top w:val="none" w:sz="0" w:space="0" w:color="auto"/>
        <w:left w:val="none" w:sz="0" w:space="0" w:color="auto"/>
        <w:bottom w:val="none" w:sz="0" w:space="0" w:color="auto"/>
        <w:right w:val="none" w:sz="0" w:space="0" w:color="auto"/>
      </w:divBdr>
    </w:div>
    <w:div w:id="1058093548">
      <w:bodyDiv w:val="1"/>
      <w:marLeft w:val="0"/>
      <w:marRight w:val="0"/>
      <w:marTop w:val="0"/>
      <w:marBottom w:val="0"/>
      <w:divBdr>
        <w:top w:val="none" w:sz="0" w:space="0" w:color="auto"/>
        <w:left w:val="none" w:sz="0" w:space="0" w:color="auto"/>
        <w:bottom w:val="none" w:sz="0" w:space="0" w:color="auto"/>
        <w:right w:val="none" w:sz="0" w:space="0" w:color="auto"/>
      </w:divBdr>
    </w:div>
    <w:div w:id="1073431182">
      <w:bodyDiv w:val="1"/>
      <w:marLeft w:val="0"/>
      <w:marRight w:val="0"/>
      <w:marTop w:val="0"/>
      <w:marBottom w:val="0"/>
      <w:divBdr>
        <w:top w:val="none" w:sz="0" w:space="0" w:color="auto"/>
        <w:left w:val="none" w:sz="0" w:space="0" w:color="auto"/>
        <w:bottom w:val="none" w:sz="0" w:space="0" w:color="auto"/>
        <w:right w:val="none" w:sz="0" w:space="0" w:color="auto"/>
      </w:divBdr>
    </w:div>
    <w:div w:id="1080715218">
      <w:bodyDiv w:val="1"/>
      <w:marLeft w:val="0"/>
      <w:marRight w:val="0"/>
      <w:marTop w:val="0"/>
      <w:marBottom w:val="0"/>
      <w:divBdr>
        <w:top w:val="none" w:sz="0" w:space="0" w:color="auto"/>
        <w:left w:val="none" w:sz="0" w:space="0" w:color="auto"/>
        <w:bottom w:val="none" w:sz="0" w:space="0" w:color="auto"/>
        <w:right w:val="none" w:sz="0" w:space="0" w:color="auto"/>
      </w:divBdr>
    </w:div>
    <w:div w:id="1154374368">
      <w:bodyDiv w:val="1"/>
      <w:marLeft w:val="0"/>
      <w:marRight w:val="0"/>
      <w:marTop w:val="0"/>
      <w:marBottom w:val="0"/>
      <w:divBdr>
        <w:top w:val="none" w:sz="0" w:space="0" w:color="auto"/>
        <w:left w:val="none" w:sz="0" w:space="0" w:color="auto"/>
        <w:bottom w:val="none" w:sz="0" w:space="0" w:color="auto"/>
        <w:right w:val="none" w:sz="0" w:space="0" w:color="auto"/>
      </w:divBdr>
    </w:div>
    <w:div w:id="1159078860">
      <w:bodyDiv w:val="1"/>
      <w:marLeft w:val="0"/>
      <w:marRight w:val="0"/>
      <w:marTop w:val="0"/>
      <w:marBottom w:val="0"/>
      <w:divBdr>
        <w:top w:val="none" w:sz="0" w:space="0" w:color="auto"/>
        <w:left w:val="none" w:sz="0" w:space="0" w:color="auto"/>
        <w:bottom w:val="none" w:sz="0" w:space="0" w:color="auto"/>
        <w:right w:val="none" w:sz="0" w:space="0" w:color="auto"/>
      </w:divBdr>
    </w:div>
    <w:div w:id="1166507246">
      <w:bodyDiv w:val="1"/>
      <w:marLeft w:val="0"/>
      <w:marRight w:val="0"/>
      <w:marTop w:val="0"/>
      <w:marBottom w:val="0"/>
      <w:divBdr>
        <w:top w:val="none" w:sz="0" w:space="0" w:color="auto"/>
        <w:left w:val="none" w:sz="0" w:space="0" w:color="auto"/>
        <w:bottom w:val="none" w:sz="0" w:space="0" w:color="auto"/>
        <w:right w:val="none" w:sz="0" w:space="0" w:color="auto"/>
      </w:divBdr>
    </w:div>
    <w:div w:id="1219630820">
      <w:bodyDiv w:val="1"/>
      <w:marLeft w:val="0"/>
      <w:marRight w:val="0"/>
      <w:marTop w:val="0"/>
      <w:marBottom w:val="0"/>
      <w:divBdr>
        <w:top w:val="none" w:sz="0" w:space="0" w:color="auto"/>
        <w:left w:val="none" w:sz="0" w:space="0" w:color="auto"/>
        <w:bottom w:val="none" w:sz="0" w:space="0" w:color="auto"/>
        <w:right w:val="none" w:sz="0" w:space="0" w:color="auto"/>
      </w:divBdr>
    </w:div>
    <w:div w:id="1293638015">
      <w:bodyDiv w:val="1"/>
      <w:marLeft w:val="0"/>
      <w:marRight w:val="0"/>
      <w:marTop w:val="0"/>
      <w:marBottom w:val="0"/>
      <w:divBdr>
        <w:top w:val="none" w:sz="0" w:space="0" w:color="auto"/>
        <w:left w:val="none" w:sz="0" w:space="0" w:color="auto"/>
        <w:bottom w:val="none" w:sz="0" w:space="0" w:color="auto"/>
        <w:right w:val="none" w:sz="0" w:space="0" w:color="auto"/>
      </w:divBdr>
    </w:div>
    <w:div w:id="1329137245">
      <w:bodyDiv w:val="1"/>
      <w:marLeft w:val="0"/>
      <w:marRight w:val="0"/>
      <w:marTop w:val="0"/>
      <w:marBottom w:val="0"/>
      <w:divBdr>
        <w:top w:val="none" w:sz="0" w:space="0" w:color="auto"/>
        <w:left w:val="none" w:sz="0" w:space="0" w:color="auto"/>
        <w:bottom w:val="none" w:sz="0" w:space="0" w:color="auto"/>
        <w:right w:val="none" w:sz="0" w:space="0" w:color="auto"/>
      </w:divBdr>
    </w:div>
    <w:div w:id="1367414182">
      <w:bodyDiv w:val="1"/>
      <w:marLeft w:val="0"/>
      <w:marRight w:val="0"/>
      <w:marTop w:val="0"/>
      <w:marBottom w:val="0"/>
      <w:divBdr>
        <w:top w:val="none" w:sz="0" w:space="0" w:color="auto"/>
        <w:left w:val="none" w:sz="0" w:space="0" w:color="auto"/>
        <w:bottom w:val="none" w:sz="0" w:space="0" w:color="auto"/>
        <w:right w:val="none" w:sz="0" w:space="0" w:color="auto"/>
      </w:divBdr>
    </w:div>
    <w:div w:id="1368721901">
      <w:bodyDiv w:val="1"/>
      <w:marLeft w:val="0"/>
      <w:marRight w:val="0"/>
      <w:marTop w:val="0"/>
      <w:marBottom w:val="0"/>
      <w:divBdr>
        <w:top w:val="none" w:sz="0" w:space="0" w:color="auto"/>
        <w:left w:val="none" w:sz="0" w:space="0" w:color="auto"/>
        <w:bottom w:val="none" w:sz="0" w:space="0" w:color="auto"/>
        <w:right w:val="none" w:sz="0" w:space="0" w:color="auto"/>
      </w:divBdr>
    </w:div>
    <w:div w:id="1412312242">
      <w:bodyDiv w:val="1"/>
      <w:marLeft w:val="0"/>
      <w:marRight w:val="0"/>
      <w:marTop w:val="0"/>
      <w:marBottom w:val="0"/>
      <w:divBdr>
        <w:top w:val="none" w:sz="0" w:space="0" w:color="auto"/>
        <w:left w:val="none" w:sz="0" w:space="0" w:color="auto"/>
        <w:bottom w:val="none" w:sz="0" w:space="0" w:color="auto"/>
        <w:right w:val="none" w:sz="0" w:space="0" w:color="auto"/>
      </w:divBdr>
    </w:div>
    <w:div w:id="1428767980">
      <w:bodyDiv w:val="1"/>
      <w:marLeft w:val="0"/>
      <w:marRight w:val="0"/>
      <w:marTop w:val="0"/>
      <w:marBottom w:val="0"/>
      <w:divBdr>
        <w:top w:val="none" w:sz="0" w:space="0" w:color="auto"/>
        <w:left w:val="none" w:sz="0" w:space="0" w:color="auto"/>
        <w:bottom w:val="none" w:sz="0" w:space="0" w:color="auto"/>
        <w:right w:val="none" w:sz="0" w:space="0" w:color="auto"/>
      </w:divBdr>
    </w:div>
    <w:div w:id="1483888028">
      <w:bodyDiv w:val="1"/>
      <w:marLeft w:val="0"/>
      <w:marRight w:val="0"/>
      <w:marTop w:val="0"/>
      <w:marBottom w:val="0"/>
      <w:divBdr>
        <w:top w:val="none" w:sz="0" w:space="0" w:color="auto"/>
        <w:left w:val="none" w:sz="0" w:space="0" w:color="auto"/>
        <w:bottom w:val="none" w:sz="0" w:space="0" w:color="auto"/>
        <w:right w:val="none" w:sz="0" w:space="0" w:color="auto"/>
      </w:divBdr>
    </w:div>
    <w:div w:id="1518423956">
      <w:bodyDiv w:val="1"/>
      <w:marLeft w:val="0"/>
      <w:marRight w:val="0"/>
      <w:marTop w:val="0"/>
      <w:marBottom w:val="0"/>
      <w:divBdr>
        <w:top w:val="none" w:sz="0" w:space="0" w:color="auto"/>
        <w:left w:val="none" w:sz="0" w:space="0" w:color="auto"/>
        <w:bottom w:val="none" w:sz="0" w:space="0" w:color="auto"/>
        <w:right w:val="none" w:sz="0" w:space="0" w:color="auto"/>
      </w:divBdr>
    </w:div>
    <w:div w:id="1568761077">
      <w:bodyDiv w:val="1"/>
      <w:marLeft w:val="0"/>
      <w:marRight w:val="0"/>
      <w:marTop w:val="0"/>
      <w:marBottom w:val="0"/>
      <w:divBdr>
        <w:top w:val="none" w:sz="0" w:space="0" w:color="auto"/>
        <w:left w:val="none" w:sz="0" w:space="0" w:color="auto"/>
        <w:bottom w:val="none" w:sz="0" w:space="0" w:color="auto"/>
        <w:right w:val="none" w:sz="0" w:space="0" w:color="auto"/>
      </w:divBdr>
    </w:div>
    <w:div w:id="1573467832">
      <w:bodyDiv w:val="1"/>
      <w:marLeft w:val="0"/>
      <w:marRight w:val="0"/>
      <w:marTop w:val="0"/>
      <w:marBottom w:val="0"/>
      <w:divBdr>
        <w:top w:val="none" w:sz="0" w:space="0" w:color="auto"/>
        <w:left w:val="none" w:sz="0" w:space="0" w:color="auto"/>
        <w:bottom w:val="none" w:sz="0" w:space="0" w:color="auto"/>
        <w:right w:val="none" w:sz="0" w:space="0" w:color="auto"/>
      </w:divBdr>
    </w:div>
    <w:div w:id="1580867394">
      <w:bodyDiv w:val="1"/>
      <w:marLeft w:val="0"/>
      <w:marRight w:val="0"/>
      <w:marTop w:val="0"/>
      <w:marBottom w:val="0"/>
      <w:divBdr>
        <w:top w:val="none" w:sz="0" w:space="0" w:color="auto"/>
        <w:left w:val="none" w:sz="0" w:space="0" w:color="auto"/>
        <w:bottom w:val="none" w:sz="0" w:space="0" w:color="auto"/>
        <w:right w:val="none" w:sz="0" w:space="0" w:color="auto"/>
      </w:divBdr>
    </w:div>
    <w:div w:id="1664163183">
      <w:bodyDiv w:val="1"/>
      <w:marLeft w:val="0"/>
      <w:marRight w:val="0"/>
      <w:marTop w:val="0"/>
      <w:marBottom w:val="0"/>
      <w:divBdr>
        <w:top w:val="none" w:sz="0" w:space="0" w:color="auto"/>
        <w:left w:val="none" w:sz="0" w:space="0" w:color="auto"/>
        <w:bottom w:val="none" w:sz="0" w:space="0" w:color="auto"/>
        <w:right w:val="none" w:sz="0" w:space="0" w:color="auto"/>
      </w:divBdr>
    </w:div>
    <w:div w:id="1751732717">
      <w:bodyDiv w:val="1"/>
      <w:marLeft w:val="0"/>
      <w:marRight w:val="0"/>
      <w:marTop w:val="0"/>
      <w:marBottom w:val="0"/>
      <w:divBdr>
        <w:top w:val="none" w:sz="0" w:space="0" w:color="auto"/>
        <w:left w:val="none" w:sz="0" w:space="0" w:color="auto"/>
        <w:bottom w:val="none" w:sz="0" w:space="0" w:color="auto"/>
        <w:right w:val="none" w:sz="0" w:space="0" w:color="auto"/>
      </w:divBdr>
    </w:div>
    <w:div w:id="1779522128">
      <w:bodyDiv w:val="1"/>
      <w:marLeft w:val="0"/>
      <w:marRight w:val="0"/>
      <w:marTop w:val="0"/>
      <w:marBottom w:val="0"/>
      <w:divBdr>
        <w:top w:val="none" w:sz="0" w:space="0" w:color="auto"/>
        <w:left w:val="none" w:sz="0" w:space="0" w:color="auto"/>
        <w:bottom w:val="none" w:sz="0" w:space="0" w:color="auto"/>
        <w:right w:val="none" w:sz="0" w:space="0" w:color="auto"/>
      </w:divBdr>
    </w:div>
    <w:div w:id="1779789293">
      <w:bodyDiv w:val="1"/>
      <w:marLeft w:val="0"/>
      <w:marRight w:val="0"/>
      <w:marTop w:val="0"/>
      <w:marBottom w:val="0"/>
      <w:divBdr>
        <w:top w:val="none" w:sz="0" w:space="0" w:color="auto"/>
        <w:left w:val="none" w:sz="0" w:space="0" w:color="auto"/>
        <w:bottom w:val="none" w:sz="0" w:space="0" w:color="auto"/>
        <w:right w:val="none" w:sz="0" w:space="0" w:color="auto"/>
      </w:divBdr>
    </w:div>
    <w:div w:id="1789664461">
      <w:bodyDiv w:val="1"/>
      <w:marLeft w:val="0"/>
      <w:marRight w:val="0"/>
      <w:marTop w:val="0"/>
      <w:marBottom w:val="0"/>
      <w:divBdr>
        <w:top w:val="none" w:sz="0" w:space="0" w:color="auto"/>
        <w:left w:val="none" w:sz="0" w:space="0" w:color="auto"/>
        <w:bottom w:val="none" w:sz="0" w:space="0" w:color="auto"/>
        <w:right w:val="none" w:sz="0" w:space="0" w:color="auto"/>
      </w:divBdr>
    </w:div>
    <w:div w:id="1813862094">
      <w:bodyDiv w:val="1"/>
      <w:marLeft w:val="0"/>
      <w:marRight w:val="0"/>
      <w:marTop w:val="0"/>
      <w:marBottom w:val="0"/>
      <w:divBdr>
        <w:top w:val="none" w:sz="0" w:space="0" w:color="auto"/>
        <w:left w:val="none" w:sz="0" w:space="0" w:color="auto"/>
        <w:bottom w:val="none" w:sz="0" w:space="0" w:color="auto"/>
        <w:right w:val="none" w:sz="0" w:space="0" w:color="auto"/>
      </w:divBdr>
    </w:div>
    <w:div w:id="1835682527">
      <w:bodyDiv w:val="1"/>
      <w:marLeft w:val="0"/>
      <w:marRight w:val="0"/>
      <w:marTop w:val="0"/>
      <w:marBottom w:val="0"/>
      <w:divBdr>
        <w:top w:val="none" w:sz="0" w:space="0" w:color="auto"/>
        <w:left w:val="none" w:sz="0" w:space="0" w:color="auto"/>
        <w:bottom w:val="none" w:sz="0" w:space="0" w:color="auto"/>
        <w:right w:val="none" w:sz="0" w:space="0" w:color="auto"/>
      </w:divBdr>
    </w:div>
    <w:div w:id="1875726195">
      <w:bodyDiv w:val="1"/>
      <w:marLeft w:val="0"/>
      <w:marRight w:val="0"/>
      <w:marTop w:val="0"/>
      <w:marBottom w:val="0"/>
      <w:divBdr>
        <w:top w:val="none" w:sz="0" w:space="0" w:color="auto"/>
        <w:left w:val="none" w:sz="0" w:space="0" w:color="auto"/>
        <w:bottom w:val="none" w:sz="0" w:space="0" w:color="auto"/>
        <w:right w:val="none" w:sz="0" w:space="0" w:color="auto"/>
      </w:divBdr>
    </w:div>
    <w:div w:id="1941376029">
      <w:bodyDiv w:val="1"/>
      <w:marLeft w:val="0"/>
      <w:marRight w:val="0"/>
      <w:marTop w:val="0"/>
      <w:marBottom w:val="0"/>
      <w:divBdr>
        <w:top w:val="none" w:sz="0" w:space="0" w:color="auto"/>
        <w:left w:val="none" w:sz="0" w:space="0" w:color="auto"/>
        <w:bottom w:val="none" w:sz="0" w:space="0" w:color="auto"/>
        <w:right w:val="none" w:sz="0" w:space="0" w:color="auto"/>
      </w:divBdr>
    </w:div>
    <w:div w:id="1976376503">
      <w:bodyDiv w:val="1"/>
      <w:marLeft w:val="0"/>
      <w:marRight w:val="0"/>
      <w:marTop w:val="0"/>
      <w:marBottom w:val="0"/>
      <w:divBdr>
        <w:top w:val="none" w:sz="0" w:space="0" w:color="auto"/>
        <w:left w:val="none" w:sz="0" w:space="0" w:color="auto"/>
        <w:bottom w:val="none" w:sz="0" w:space="0" w:color="auto"/>
        <w:right w:val="none" w:sz="0" w:space="0" w:color="auto"/>
      </w:divBdr>
    </w:div>
    <w:div w:id="1987204588">
      <w:bodyDiv w:val="1"/>
      <w:marLeft w:val="0"/>
      <w:marRight w:val="0"/>
      <w:marTop w:val="0"/>
      <w:marBottom w:val="0"/>
      <w:divBdr>
        <w:top w:val="none" w:sz="0" w:space="0" w:color="auto"/>
        <w:left w:val="none" w:sz="0" w:space="0" w:color="auto"/>
        <w:bottom w:val="none" w:sz="0" w:space="0" w:color="auto"/>
        <w:right w:val="none" w:sz="0" w:space="0" w:color="auto"/>
      </w:divBdr>
    </w:div>
    <w:div w:id="1990284377">
      <w:bodyDiv w:val="1"/>
      <w:marLeft w:val="0"/>
      <w:marRight w:val="0"/>
      <w:marTop w:val="0"/>
      <w:marBottom w:val="0"/>
      <w:divBdr>
        <w:top w:val="none" w:sz="0" w:space="0" w:color="auto"/>
        <w:left w:val="none" w:sz="0" w:space="0" w:color="auto"/>
        <w:bottom w:val="none" w:sz="0" w:space="0" w:color="auto"/>
        <w:right w:val="none" w:sz="0" w:space="0" w:color="auto"/>
      </w:divBdr>
    </w:div>
    <w:div w:id="2032222764">
      <w:bodyDiv w:val="1"/>
      <w:marLeft w:val="0"/>
      <w:marRight w:val="0"/>
      <w:marTop w:val="0"/>
      <w:marBottom w:val="0"/>
      <w:divBdr>
        <w:top w:val="none" w:sz="0" w:space="0" w:color="auto"/>
        <w:left w:val="none" w:sz="0" w:space="0" w:color="auto"/>
        <w:bottom w:val="none" w:sz="0" w:space="0" w:color="auto"/>
        <w:right w:val="none" w:sz="0" w:space="0" w:color="auto"/>
      </w:divBdr>
    </w:div>
    <w:div w:id="2063476382">
      <w:bodyDiv w:val="1"/>
      <w:marLeft w:val="0"/>
      <w:marRight w:val="0"/>
      <w:marTop w:val="0"/>
      <w:marBottom w:val="0"/>
      <w:divBdr>
        <w:top w:val="none" w:sz="0" w:space="0" w:color="auto"/>
        <w:left w:val="none" w:sz="0" w:space="0" w:color="auto"/>
        <w:bottom w:val="none" w:sz="0" w:space="0" w:color="auto"/>
        <w:right w:val="none" w:sz="0" w:space="0" w:color="auto"/>
      </w:divBdr>
    </w:div>
    <w:div w:id="2082827060">
      <w:bodyDiv w:val="1"/>
      <w:marLeft w:val="0"/>
      <w:marRight w:val="0"/>
      <w:marTop w:val="0"/>
      <w:marBottom w:val="0"/>
      <w:divBdr>
        <w:top w:val="none" w:sz="0" w:space="0" w:color="auto"/>
        <w:left w:val="none" w:sz="0" w:space="0" w:color="auto"/>
        <w:bottom w:val="none" w:sz="0" w:space="0" w:color="auto"/>
        <w:right w:val="none" w:sz="0" w:space="0" w:color="auto"/>
      </w:divBdr>
    </w:div>
    <w:div w:id="214539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footer" Target="footer2.xml"/><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5.jpg"/><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g"/><Relationship Id="rId24" Type="http://schemas.openxmlformats.org/officeDocument/2006/relationships/header" Target="header6.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10" Type="http://schemas.openxmlformats.org/officeDocument/2006/relationships/image" Target="media/image3.jpg"/><Relationship Id="rId19" Type="http://schemas.openxmlformats.org/officeDocument/2006/relationships/header" Target="header3.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s>
</file>

<file path=word/_rels/header1.xml.rels><?xml version="1.0" encoding="UTF-8" standalone="yes"?>
<Relationships xmlns="http://schemas.openxmlformats.org/package/2006/relationships"><Relationship Id="rId2" Type="http://schemas.openxmlformats.org/officeDocument/2006/relationships/image" Target="media/image9.jpeg"/><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8.jpeg"/></Relationships>
</file>

<file path=word/_rels/header4.xml.rels><?xml version="1.0" encoding="UTF-8" standalone="yes"?>
<Relationships xmlns="http://schemas.openxmlformats.org/package/2006/relationships"><Relationship Id="rId1" Type="http://schemas.openxmlformats.org/officeDocument/2006/relationships/image" Target="media/image8.jpeg"/></Relationships>
</file>

<file path=word/_rels/header5.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10.png"/></Relationships>
</file>

<file path=word/_rels/header6.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10.png"/></Relationships>
</file>

<file path=word/_rels/header7.xml.rels><?xml version="1.0" encoding="UTF-8" standalone="yes"?>
<Relationships xmlns="http://schemas.openxmlformats.org/package/2006/relationships"><Relationship Id="rId1" Type="http://schemas.openxmlformats.org/officeDocument/2006/relationships/image" Target="media/image8.jpeg"/></Relationships>
</file>

<file path=word/_rels/header8.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10.png"/></Relationships>
</file>

<file path=word/_rels/header9.xml.rels><?xml version="1.0" encoding="UTF-8" standalone="yes"?>
<Relationships xmlns="http://schemas.openxmlformats.org/package/2006/relationships"><Relationship Id="rId1" Type="http://schemas.openxmlformats.org/officeDocument/2006/relationships/image" Target="media/image8.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E641BA-07AD-4C03-9B12-00CD6A038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8615</Words>
  <Characters>47388</Characters>
  <Application>Microsoft Office Word</Application>
  <DocSecurity>0</DocSecurity>
  <Lines>394</Lines>
  <Paragraphs>111</Paragraphs>
  <ScaleCrop>false</ScaleCrop>
  <HeadingPairs>
    <vt:vector size="2" baseType="variant">
      <vt:variant>
        <vt:lpstr>Título</vt:lpstr>
      </vt:variant>
      <vt:variant>
        <vt:i4>1</vt:i4>
      </vt:variant>
    </vt:vector>
  </HeadingPairs>
  <TitlesOfParts>
    <vt:vector size="1" baseType="lpstr">
      <vt:lpstr>Proyectos de Inversión 2015</vt:lpstr>
    </vt:vector>
  </TitlesOfParts>
  <Company>Hewlett-Packard Company</Company>
  <LinksUpToDate>false</LinksUpToDate>
  <CharactersWithSpaces>55892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Proyectos de Inversión 2015</dc:title>
  <dc:creator>SUSEC_EERSSA</dc:creator>
  <cp:lastModifiedBy>DAVID EFREN PALACIOS MORA</cp:lastModifiedBy>
  <cp:revision>10</cp:revision>
  <cp:lastPrinted>2015-03-19T20:54:00Z</cp:lastPrinted>
  <dcterms:created xsi:type="dcterms:W3CDTF">2015-04-30T23:44:00Z</dcterms:created>
  <dcterms:modified xsi:type="dcterms:W3CDTF">2015-07-09T22:11:00Z</dcterms:modified>
</cp:coreProperties>
</file>